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2FD666BD" w:rsidR="00F110CD" w:rsidRPr="004B2432"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t>
      </w:r>
      <w:r w:rsidR="00BA1872" w:rsidRPr="004B2432">
        <w:rPr>
          <w:bCs/>
          <w:noProof w:val="0"/>
          <w:sz w:val="24"/>
          <w:szCs w:val="24"/>
        </w:rPr>
        <w:t xml:space="preserve">WG1 </w:t>
      </w:r>
      <w:r w:rsidR="00B65452" w:rsidRPr="004B2432">
        <w:rPr>
          <w:bCs/>
          <w:noProof w:val="0"/>
          <w:sz w:val="24"/>
          <w:szCs w:val="24"/>
        </w:rPr>
        <w:t>#</w:t>
      </w:r>
      <w:r w:rsidR="00191E79" w:rsidRPr="004B2432">
        <w:rPr>
          <w:bCs/>
          <w:noProof w:val="0"/>
          <w:sz w:val="24"/>
          <w:szCs w:val="24"/>
        </w:rPr>
        <w:t>10</w:t>
      </w:r>
      <w:r w:rsidR="00500573" w:rsidRPr="004B2432">
        <w:rPr>
          <w:bCs/>
          <w:noProof w:val="0"/>
          <w:sz w:val="24"/>
          <w:szCs w:val="24"/>
        </w:rPr>
        <w:t>4</w:t>
      </w:r>
      <w:r w:rsidR="00AB05CE" w:rsidRPr="004B2432">
        <w:rPr>
          <w:bCs/>
          <w:noProof w:val="0"/>
          <w:sz w:val="24"/>
          <w:szCs w:val="24"/>
        </w:rPr>
        <w:t>-bis</w:t>
      </w:r>
      <w:r w:rsidR="001C2239" w:rsidRPr="004B2432">
        <w:rPr>
          <w:bCs/>
          <w:noProof w:val="0"/>
          <w:sz w:val="24"/>
          <w:szCs w:val="24"/>
        </w:rPr>
        <w:t>-e</w:t>
      </w:r>
      <w:r w:rsidR="001348FE" w:rsidRPr="004B2432">
        <w:rPr>
          <w:bCs/>
          <w:noProof w:val="0"/>
          <w:sz w:val="24"/>
          <w:szCs w:val="24"/>
        </w:rPr>
        <w:tab/>
      </w:r>
      <w:r w:rsidR="00BA1872" w:rsidRPr="004B2432">
        <w:rPr>
          <w:bCs/>
          <w:noProof w:val="0"/>
          <w:sz w:val="24"/>
          <w:szCs w:val="24"/>
        </w:rPr>
        <w:t>R1-</w:t>
      </w:r>
      <w:r w:rsidR="00191E79" w:rsidRPr="004B2432">
        <w:rPr>
          <w:bCs/>
          <w:noProof w:val="0"/>
          <w:sz w:val="24"/>
          <w:szCs w:val="24"/>
        </w:rPr>
        <w:t>2</w:t>
      </w:r>
      <w:r w:rsidR="00500573" w:rsidRPr="004B2432">
        <w:rPr>
          <w:bCs/>
          <w:noProof w:val="0"/>
          <w:sz w:val="24"/>
          <w:szCs w:val="24"/>
        </w:rPr>
        <w:t>1</w:t>
      </w:r>
      <w:r w:rsidR="0025799B" w:rsidRPr="004B2432">
        <w:rPr>
          <w:bCs/>
          <w:noProof w:val="0"/>
          <w:sz w:val="24"/>
          <w:szCs w:val="24"/>
        </w:rPr>
        <w:t>0</w:t>
      </w:r>
      <w:r w:rsidR="004B2432">
        <w:rPr>
          <w:bCs/>
          <w:noProof w:val="0"/>
          <w:sz w:val="24"/>
          <w:szCs w:val="24"/>
        </w:rPr>
        <w:t>2560</w:t>
      </w:r>
    </w:p>
    <w:p w14:paraId="30E02940" w14:textId="6CE77010" w:rsidR="00CA26CE" w:rsidRDefault="002778BD" w:rsidP="00CA26CE">
      <w:pPr>
        <w:pStyle w:val="Header"/>
        <w:rPr>
          <w:bCs/>
          <w:noProof w:val="0"/>
          <w:sz w:val="24"/>
          <w:szCs w:val="24"/>
        </w:rPr>
      </w:pPr>
      <w:r w:rsidRPr="004B2432">
        <w:rPr>
          <w:bCs/>
          <w:noProof w:val="0"/>
          <w:sz w:val="24"/>
          <w:szCs w:val="24"/>
        </w:rPr>
        <w:t xml:space="preserve">e-Meeting, </w:t>
      </w:r>
      <w:r w:rsidR="00AB05CE" w:rsidRPr="004B2432">
        <w:rPr>
          <w:bCs/>
          <w:noProof w:val="0"/>
          <w:sz w:val="24"/>
          <w:szCs w:val="24"/>
        </w:rPr>
        <w:t>April</w:t>
      </w:r>
      <w:r w:rsidR="00500573" w:rsidRPr="004B2432">
        <w:rPr>
          <w:bCs/>
          <w:noProof w:val="0"/>
          <w:sz w:val="24"/>
          <w:szCs w:val="24"/>
        </w:rPr>
        <w:t xml:space="preserve"> </w:t>
      </w:r>
      <w:r w:rsidR="00AB05CE" w:rsidRPr="004B2432">
        <w:rPr>
          <w:bCs/>
          <w:noProof w:val="0"/>
          <w:sz w:val="24"/>
          <w:szCs w:val="24"/>
        </w:rPr>
        <w:t>1</w:t>
      </w:r>
      <w:r w:rsidR="00500573" w:rsidRPr="004B2432">
        <w:rPr>
          <w:bCs/>
          <w:noProof w:val="0"/>
          <w:sz w:val="24"/>
          <w:szCs w:val="24"/>
        </w:rPr>
        <w:t>2</w:t>
      </w:r>
      <w:r w:rsidR="00500573" w:rsidRPr="004B2432">
        <w:rPr>
          <w:bCs/>
          <w:noProof w:val="0"/>
          <w:sz w:val="24"/>
          <w:szCs w:val="24"/>
          <w:vertAlign w:val="superscript"/>
        </w:rPr>
        <w:t>th</w:t>
      </w:r>
      <w:r w:rsidR="00500573" w:rsidRPr="004B2432">
        <w:rPr>
          <w:bCs/>
          <w:noProof w:val="0"/>
          <w:sz w:val="24"/>
          <w:szCs w:val="24"/>
        </w:rPr>
        <w:t xml:space="preserve"> </w:t>
      </w:r>
      <w:r w:rsidR="00451BAE" w:rsidRPr="004B2432">
        <w:rPr>
          <w:bCs/>
          <w:noProof w:val="0"/>
          <w:sz w:val="24"/>
          <w:szCs w:val="24"/>
        </w:rPr>
        <w:t xml:space="preserve">– </w:t>
      </w:r>
      <w:r w:rsidR="00AB05CE" w:rsidRPr="004B2432">
        <w:rPr>
          <w:bCs/>
          <w:noProof w:val="0"/>
          <w:sz w:val="24"/>
          <w:szCs w:val="24"/>
        </w:rPr>
        <w:t>20</w:t>
      </w:r>
      <w:r w:rsidR="00500573" w:rsidRPr="004B2432">
        <w:rPr>
          <w:bCs/>
          <w:noProof w:val="0"/>
          <w:sz w:val="24"/>
          <w:szCs w:val="24"/>
          <w:vertAlign w:val="superscript"/>
        </w:rPr>
        <w:t>th</w:t>
      </w:r>
      <w:r w:rsidRPr="004B2432">
        <w:rPr>
          <w:bCs/>
          <w:noProof w:val="0"/>
          <w:sz w:val="24"/>
          <w:szCs w:val="24"/>
        </w:rPr>
        <w:t>, 202</w:t>
      </w:r>
      <w:r w:rsidR="00500573" w:rsidRPr="004B2432">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272713F5"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E11EA6">
        <w:rPr>
          <w:rFonts w:cs="Arial"/>
          <w:b/>
          <w:bCs/>
          <w:sz w:val="24"/>
          <w:szCs w:val="24"/>
        </w:rPr>
        <w:t>8.2.3</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69AB5DFE"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E11EA6">
        <w:rPr>
          <w:rFonts w:ascii="Arial" w:hAnsi="Arial" w:cs="Arial"/>
          <w:b/>
          <w:bCs/>
          <w:sz w:val="24"/>
        </w:rPr>
        <w:t>Enhancements for PUCCH formats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467D9C9E" w14:textId="0499CB54" w:rsidR="001B6304" w:rsidRDefault="001B6304" w:rsidP="001B6304">
      <w:pPr>
        <w:spacing w:after="0"/>
        <w:rPr>
          <w:rStyle w:val="normaltextrun"/>
          <w:color w:val="000000"/>
          <w:shd w:val="clear" w:color="auto" w:fill="FFFFFF"/>
        </w:rPr>
      </w:pPr>
      <w:bookmarkStart w:id="1" w:name="_Hlk510705081"/>
      <w:r w:rsidRPr="00D4257C">
        <w:rPr>
          <w:rStyle w:val="normaltextrun"/>
          <w:color w:val="000000"/>
          <w:shd w:val="clear" w:color="auto" w:fill="FFFFFF"/>
        </w:rPr>
        <w:t xml:space="preserve">The </w:t>
      </w:r>
      <w:r>
        <w:rPr>
          <w:rStyle w:val="normaltextrun"/>
          <w:color w:val="000000"/>
          <w:shd w:val="clear" w:color="auto" w:fill="FFFFFF"/>
        </w:rPr>
        <w:t>revised work</w:t>
      </w:r>
      <w:r w:rsidRPr="00D4257C">
        <w:rPr>
          <w:rStyle w:val="normaltextrun"/>
          <w:color w:val="000000"/>
          <w:shd w:val="clear" w:color="auto" w:fill="FFFFFF"/>
        </w:rPr>
        <w:t xml:space="preserve"> item on supporting NR from 52.6 GHz to 71 GHz </w:t>
      </w:r>
      <w:r>
        <w:fldChar w:fldCharType="begin"/>
      </w:r>
      <w:r>
        <w:instrText xml:space="preserve"> REF _Ref60037135 \r \h </w:instrText>
      </w:r>
      <w:r>
        <w:fldChar w:fldCharType="separate"/>
      </w:r>
      <w:r>
        <w:t>[1]</w:t>
      </w:r>
      <w:r>
        <w:fldChar w:fldCharType="end"/>
      </w:r>
      <w:r w:rsidRPr="00D4257C">
        <w:rPr>
          <w:rStyle w:val="normaltextrun"/>
          <w:color w:val="000000"/>
          <w:shd w:val="clear" w:color="auto" w:fill="FFFFFF"/>
        </w:rPr>
        <w:t> was approved at RAN#</w:t>
      </w:r>
      <w:r>
        <w:rPr>
          <w:rStyle w:val="normaltextrun"/>
          <w:color w:val="000000"/>
          <w:shd w:val="clear" w:color="auto" w:fill="FFFFFF"/>
        </w:rPr>
        <w:t>90-e</w:t>
      </w:r>
      <w:r w:rsidRPr="00D4257C">
        <w:rPr>
          <w:rStyle w:val="normaltextrun"/>
          <w:color w:val="000000"/>
          <w:shd w:val="clear" w:color="auto" w:fill="FFFFFF"/>
        </w:rPr>
        <w:t>. </w:t>
      </w:r>
      <w:r>
        <w:rPr>
          <w:rStyle w:val="normaltextrun"/>
          <w:color w:val="000000"/>
          <w:shd w:val="clear" w:color="auto" w:fill="FFFFFF"/>
        </w:rPr>
        <w:t xml:space="preserve">Before that </w:t>
      </w:r>
      <w:r>
        <w:t>3GPP  carried out a study on required changes to NR using existing DL/UL waveform to support operation between 52.6 GHz and 71GHz</w:t>
      </w:r>
      <w:r w:rsidR="00580BBF">
        <w:t>, reported in</w:t>
      </w:r>
      <w:r>
        <w:t xml:space="preserve"> </w:t>
      </w:r>
      <w:r>
        <w:rPr>
          <w:rFonts w:eastAsia="Times New Roman"/>
          <w:color w:val="000000"/>
        </w:rPr>
        <w:fldChar w:fldCharType="begin"/>
      </w:r>
      <w:r>
        <w:rPr>
          <w:rFonts w:eastAsia="Times New Roman"/>
          <w:color w:val="000000"/>
        </w:rPr>
        <w:instrText xml:space="preserve"> REF _Ref60037183 \r \h </w:instrText>
      </w:r>
      <w:r>
        <w:rPr>
          <w:rFonts w:eastAsia="Times New Roman"/>
          <w:color w:val="000000"/>
        </w:rPr>
      </w:r>
      <w:r>
        <w:rPr>
          <w:rFonts w:eastAsia="Times New Roman"/>
          <w:color w:val="000000"/>
        </w:rPr>
        <w:fldChar w:fldCharType="separate"/>
      </w:r>
      <w:r>
        <w:rPr>
          <w:rFonts w:eastAsia="Times New Roman"/>
          <w:color w:val="000000"/>
        </w:rPr>
        <w:t>[2]</w:t>
      </w:r>
      <w:r>
        <w:rPr>
          <w:rFonts w:eastAsia="Times New Roman"/>
          <w:color w:val="000000"/>
        </w:rPr>
        <w:fldChar w:fldCharType="end"/>
      </w:r>
      <w:r>
        <w:t xml:space="preserve">. </w:t>
      </w:r>
      <w:r>
        <w:rPr>
          <w:bCs/>
        </w:rPr>
        <w:t>This contribution deals with the following objective of the WID</w:t>
      </w:r>
      <w:r>
        <w:rPr>
          <w:rStyle w:val="normaltextrun"/>
          <w:color w:val="000000"/>
          <w:shd w:val="clear" w:color="auto" w:fill="FFFFFF"/>
        </w:rPr>
        <w:t>:</w:t>
      </w:r>
    </w:p>
    <w:p w14:paraId="07AB1BA7" w14:textId="495DA14E" w:rsidR="00E20073" w:rsidRDefault="00580BBF" w:rsidP="00E20073">
      <w:pPr>
        <w:pStyle w:val="B1"/>
        <w:numPr>
          <w:ilvl w:val="0"/>
          <w:numId w:val="28"/>
        </w:numPr>
        <w:spacing w:before="180"/>
        <w:rPr>
          <w:color w:val="0070C0"/>
          <w:lang w:eastAsia="zh-CN"/>
        </w:rPr>
      </w:pPr>
      <w:r w:rsidRPr="00580BBF">
        <w:rPr>
          <w:rFonts w:eastAsia="DengXian"/>
          <w:color w:val="0070C0"/>
          <w:lang w:eastAsia="ko-KR"/>
        </w:rPr>
        <w:t>Support enhancement for PUCCH format 0/1/4 to increase the number of RBs under PSD limitation in shared spectrum operation.</w:t>
      </w:r>
    </w:p>
    <w:p w14:paraId="28021244" w14:textId="682B3F5A" w:rsidR="00E20073" w:rsidRPr="00E20073" w:rsidRDefault="00E20073" w:rsidP="00E20073">
      <w:pPr>
        <w:pStyle w:val="B1"/>
        <w:spacing w:before="180"/>
        <w:ind w:left="0" w:firstLine="0"/>
        <w:jc w:val="both"/>
        <w:rPr>
          <w:color w:val="0070C0"/>
          <w:lang w:eastAsia="zh-CN"/>
        </w:rPr>
      </w:pPr>
      <w:r>
        <w:rPr>
          <w:bCs/>
        </w:rPr>
        <w:t xml:space="preserve">In RAN1#104-e [3], a good number of PUCCH enhancements agreements was made. The agreements are listed in Appendix 1. </w:t>
      </w:r>
    </w:p>
    <w:p w14:paraId="71230483" w14:textId="0CEC38C8" w:rsidR="00305297" w:rsidRDefault="00A45A58" w:rsidP="00A23DCA">
      <w:pPr>
        <w:pStyle w:val="Heading1"/>
      </w:pPr>
      <w:r>
        <w:t xml:space="preserve">Transmit power and </w:t>
      </w:r>
      <w:r w:rsidR="00464967">
        <w:t>link budget</w:t>
      </w:r>
      <w:r w:rsidR="007F3149">
        <w:t xml:space="preserve"> evaluations</w:t>
      </w:r>
    </w:p>
    <w:p w14:paraId="323FF2AC" w14:textId="1D546E9F" w:rsidR="00971919" w:rsidRDefault="00497C3E" w:rsidP="002703CC">
      <w:pPr>
        <w:jc w:val="both"/>
        <w:rPr>
          <w:bCs/>
        </w:rPr>
      </w:pPr>
      <w:r>
        <w:rPr>
          <w:bCs/>
          <w:noProof/>
        </w:rPr>
        <mc:AlternateContent>
          <mc:Choice Requires="wps">
            <w:drawing>
              <wp:anchor distT="0" distB="0" distL="114300" distR="114300" simplePos="0" relativeHeight="251660288" behindDoc="0" locked="0" layoutInCell="1" allowOverlap="1" wp14:anchorId="4B2493DE" wp14:editId="4D66F91F">
                <wp:simplePos x="0" y="0"/>
                <wp:positionH relativeFrom="margin">
                  <wp:align>right</wp:align>
                </wp:positionH>
                <wp:positionV relativeFrom="paragraph">
                  <wp:posOffset>640080</wp:posOffset>
                </wp:positionV>
                <wp:extent cx="6096000" cy="2228850"/>
                <wp:effectExtent l="0" t="0" r="19050" b="19050"/>
                <wp:wrapNone/>
                <wp:docPr id="3" name="Rectangle 3"/>
                <wp:cNvGraphicFramePr/>
                <a:graphic xmlns:a="http://schemas.openxmlformats.org/drawingml/2006/main">
                  <a:graphicData uri="http://schemas.microsoft.com/office/word/2010/wordprocessingShape">
                    <wps:wsp>
                      <wps:cNvSpPr/>
                      <wps:spPr>
                        <a:xfrm>
                          <a:off x="0" y="0"/>
                          <a:ext cx="6096000" cy="22288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14F4687" id="Rectangle 3" o:spid="_x0000_s1026" style="position:absolute;margin-left:428.8pt;margin-top:50.4pt;width:480pt;height:175.5pt;z-index:251660288;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" filled="f" strokecolor="black [3213]">
                <w10:wrap anchorx="margin"/>
              </v:rect>
            </w:pict>
          </mc:Fallback>
        </mc:AlternateContent>
      </w:r>
      <w:r w:rsidR="00E20073" w:rsidRPr="00464967">
        <w:rPr>
          <w:bCs/>
        </w:rPr>
        <w:t xml:space="preserve">A </w:t>
      </w:r>
      <w:r w:rsidR="00E20073" w:rsidRPr="00464967">
        <w:rPr>
          <w:lang w:eastAsia="x-none"/>
        </w:rPr>
        <w:t xml:space="preserve">common set of assumptions for link level simulations and link budget calculations was agreed </w:t>
      </w:r>
      <w:r w:rsidR="00E20073" w:rsidRPr="00464967">
        <w:rPr>
          <w:bCs/>
        </w:rPr>
        <w:t xml:space="preserve">In RAN1#104-e. </w:t>
      </w:r>
      <w:r w:rsidR="00971919">
        <w:rPr>
          <w:bCs/>
        </w:rPr>
        <w:t xml:space="preserve">The simulations and link budget calculations are necessary to determine the maximum number of RBs that can be configured for a PUCCH resource as well as to investigate the </w:t>
      </w:r>
      <w:r>
        <w:rPr>
          <w:bCs/>
        </w:rPr>
        <w:t>following alternatives for enhanced PUCCH format 0/1 sequence design:</w:t>
      </w:r>
      <w:r w:rsidR="00971919">
        <w:rPr>
          <w:bCs/>
        </w:rPr>
        <w:t xml:space="preserve"> </w:t>
      </w:r>
    </w:p>
    <w:p w14:paraId="5A4D8574" w14:textId="77777777" w:rsidR="00971919" w:rsidRPr="007F3149" w:rsidRDefault="00971919" w:rsidP="00497C3E">
      <w:pPr>
        <w:spacing w:after="0"/>
        <w:ind w:firstLine="142"/>
        <w:rPr>
          <w:sz w:val="18"/>
          <w:szCs w:val="18"/>
          <w:lang w:eastAsia="x-none"/>
        </w:rPr>
      </w:pPr>
      <w:r w:rsidRPr="007F3149">
        <w:rPr>
          <w:sz w:val="18"/>
          <w:szCs w:val="18"/>
          <w:highlight w:val="green"/>
          <w:lang w:eastAsia="x-none"/>
        </w:rPr>
        <w:t>Agreement:</w:t>
      </w:r>
    </w:p>
    <w:p w14:paraId="6B058C3A" w14:textId="77777777" w:rsidR="00971919" w:rsidRPr="007F3149" w:rsidRDefault="00971919" w:rsidP="00497C3E">
      <w:pPr>
        <w:pStyle w:val="BodyText"/>
        <w:numPr>
          <w:ilvl w:val="0"/>
          <w:numId w:val="38"/>
        </w:numPr>
        <w:spacing w:after="0" w:line="259" w:lineRule="auto"/>
        <w:ind w:right="141"/>
        <w:jc w:val="both"/>
        <w:rPr>
          <w:sz w:val="18"/>
          <w:szCs w:val="18"/>
        </w:rPr>
      </w:pPr>
      <w:r w:rsidRPr="007F3149">
        <w:rPr>
          <w:sz w:val="18"/>
          <w:szCs w:val="18"/>
        </w:rPr>
        <w:t>For enhanced PF0/1, support Type-1 low PAPR sequences. Further study</w:t>
      </w:r>
      <w:r w:rsidRPr="007F3149">
        <w:rPr>
          <w:color w:val="000000"/>
          <w:sz w:val="18"/>
          <w:szCs w:val="18"/>
        </w:rPr>
        <w:t xml:space="preserve"> and strive to select one of </w:t>
      </w:r>
      <w:r w:rsidRPr="007F3149">
        <w:rPr>
          <w:sz w:val="18"/>
          <w:szCs w:val="18"/>
        </w:rPr>
        <w:t>the following alternatives:</w:t>
      </w:r>
    </w:p>
    <w:p w14:paraId="4EE18C26" w14:textId="77777777" w:rsidR="00971919" w:rsidRPr="007F3149" w:rsidRDefault="00971919" w:rsidP="00497C3E">
      <w:pPr>
        <w:pStyle w:val="BodyText"/>
        <w:numPr>
          <w:ilvl w:val="1"/>
          <w:numId w:val="37"/>
        </w:numPr>
        <w:spacing w:after="0" w:line="259" w:lineRule="auto"/>
        <w:ind w:right="141"/>
        <w:jc w:val="both"/>
        <w:rPr>
          <w:sz w:val="18"/>
          <w:szCs w:val="18"/>
        </w:rPr>
      </w:pPr>
      <w:r w:rsidRPr="007F3149">
        <w:rPr>
          <w:sz w:val="18"/>
          <w:szCs w:val="18"/>
        </w:rPr>
        <w:t xml:space="preserve">Alt-1: A single sequence of length equal to the total number of mapped REs of </w:t>
      </w:r>
      <w:proofErr w:type="spellStart"/>
      <w:r w:rsidRPr="007F3149">
        <w:rPr>
          <w:sz w:val="18"/>
          <w:szCs w:val="18"/>
        </w:rPr>
        <w:t>of</w:t>
      </w:r>
      <w:proofErr w:type="spellEnd"/>
      <w:r w:rsidRPr="007F3149">
        <w:rPr>
          <w:sz w:val="18"/>
          <w:szCs w:val="18"/>
        </w:rPr>
        <w:t xml:space="preserve"> the PUCCH resource is used. Cyclic shifts for PF0/1 are defined in the same way as Rel-16 for the case that </w:t>
      </w:r>
      <w:proofErr w:type="spellStart"/>
      <w:r w:rsidRPr="007F3149">
        <w:rPr>
          <w:i/>
          <w:iCs/>
          <w:sz w:val="18"/>
          <w:szCs w:val="18"/>
        </w:rPr>
        <w:t>useInterlacePUCCH</w:t>
      </w:r>
      <w:proofErr w:type="spellEnd"/>
      <w:r w:rsidRPr="007F3149">
        <w:rPr>
          <w:i/>
          <w:iCs/>
          <w:sz w:val="18"/>
          <w:szCs w:val="18"/>
        </w:rPr>
        <w:t>-PUSCH</w:t>
      </w:r>
      <w:r w:rsidRPr="007F3149">
        <w:rPr>
          <w:sz w:val="18"/>
          <w:szCs w:val="18"/>
        </w:rPr>
        <w:t xml:space="preserve"> is not configured.</w:t>
      </w:r>
    </w:p>
    <w:p w14:paraId="3DCA6A0B" w14:textId="77777777" w:rsidR="00971919" w:rsidRPr="007F3149" w:rsidRDefault="00971919" w:rsidP="00497C3E">
      <w:pPr>
        <w:pStyle w:val="BodyText"/>
        <w:numPr>
          <w:ilvl w:val="1"/>
          <w:numId w:val="37"/>
        </w:numPr>
        <w:spacing w:after="0" w:line="259" w:lineRule="auto"/>
        <w:ind w:right="141"/>
        <w:jc w:val="both"/>
        <w:rPr>
          <w:sz w:val="18"/>
          <w:szCs w:val="18"/>
        </w:rPr>
      </w:pPr>
      <w:r w:rsidRPr="007F3149">
        <w:rPr>
          <w:sz w:val="18"/>
          <w:szCs w:val="18"/>
        </w:rPr>
        <w:t>Alt-2: A single sequence of length equal to the number of mapped REs per RB of the PUCCH resource is used, and the sequence is repeated in each RB. At least the following scheme is considered for PAPR/CM reduction:</w:t>
      </w:r>
    </w:p>
    <w:p w14:paraId="1952F27A" w14:textId="77777777" w:rsidR="00971919" w:rsidRPr="007F3149" w:rsidRDefault="00971919" w:rsidP="00497C3E">
      <w:pPr>
        <w:pStyle w:val="BodyText"/>
        <w:numPr>
          <w:ilvl w:val="2"/>
          <w:numId w:val="37"/>
        </w:numPr>
        <w:spacing w:after="0" w:line="259" w:lineRule="auto"/>
        <w:ind w:right="141"/>
        <w:jc w:val="both"/>
        <w:rPr>
          <w:sz w:val="18"/>
          <w:szCs w:val="18"/>
        </w:rPr>
      </w:pPr>
      <w:r w:rsidRPr="007F3149">
        <w:rPr>
          <w:sz w:val="18"/>
          <w:szCs w:val="18"/>
        </w:rPr>
        <w:t xml:space="preserve">Cycling of cyclic shifts across RBs in a similar way as for Rel-16 for PF0/1 for the case that </w:t>
      </w:r>
      <w:proofErr w:type="spellStart"/>
      <w:r w:rsidRPr="007F3149">
        <w:rPr>
          <w:i/>
          <w:iCs/>
          <w:sz w:val="18"/>
          <w:szCs w:val="18"/>
        </w:rPr>
        <w:t>useInterlacePUCCH</w:t>
      </w:r>
      <w:proofErr w:type="spellEnd"/>
      <w:r w:rsidRPr="007F3149">
        <w:rPr>
          <w:i/>
          <w:iCs/>
          <w:sz w:val="18"/>
          <w:szCs w:val="18"/>
        </w:rPr>
        <w:t>-PUSCH</w:t>
      </w:r>
      <w:r w:rsidRPr="007F3149">
        <w:rPr>
          <w:sz w:val="18"/>
          <w:szCs w:val="18"/>
        </w:rPr>
        <w:t xml:space="preserve"> is configured</w:t>
      </w:r>
    </w:p>
    <w:p w14:paraId="1E2CFAEE" w14:textId="77777777" w:rsidR="00971919" w:rsidRPr="007F3149" w:rsidRDefault="00971919" w:rsidP="00971919">
      <w:pPr>
        <w:pStyle w:val="BodyText"/>
        <w:numPr>
          <w:ilvl w:val="0"/>
          <w:numId w:val="37"/>
        </w:numPr>
        <w:spacing w:after="0" w:line="259" w:lineRule="auto"/>
        <w:jc w:val="both"/>
        <w:rPr>
          <w:sz w:val="18"/>
          <w:szCs w:val="18"/>
        </w:rPr>
      </w:pPr>
      <w:r w:rsidRPr="007F3149">
        <w:rPr>
          <w:sz w:val="18"/>
          <w:szCs w:val="18"/>
        </w:rPr>
        <w:t>At least the following aspects should be considered in the study</w:t>
      </w:r>
    </w:p>
    <w:p w14:paraId="3EA33050" w14:textId="77777777" w:rsidR="00971919" w:rsidRPr="007F3149" w:rsidRDefault="00971919" w:rsidP="00971919">
      <w:pPr>
        <w:pStyle w:val="BodyText"/>
        <w:numPr>
          <w:ilvl w:val="1"/>
          <w:numId w:val="37"/>
        </w:numPr>
        <w:spacing w:after="0" w:line="259" w:lineRule="auto"/>
        <w:jc w:val="both"/>
        <w:rPr>
          <w:sz w:val="18"/>
          <w:szCs w:val="18"/>
        </w:rPr>
      </w:pPr>
      <w:r w:rsidRPr="007F3149">
        <w:rPr>
          <w:sz w:val="18"/>
          <w:szCs w:val="18"/>
        </w:rPr>
        <w:t>Coverage (maximum isotropic loss (MIL)), including</w:t>
      </w:r>
    </w:p>
    <w:p w14:paraId="15813B37" w14:textId="77777777" w:rsidR="00971919" w:rsidRPr="007F3149" w:rsidRDefault="00971919" w:rsidP="00971919">
      <w:pPr>
        <w:pStyle w:val="BodyText"/>
        <w:numPr>
          <w:ilvl w:val="2"/>
          <w:numId w:val="37"/>
        </w:numPr>
        <w:spacing w:after="0" w:line="259" w:lineRule="auto"/>
        <w:jc w:val="both"/>
        <w:rPr>
          <w:sz w:val="18"/>
          <w:szCs w:val="18"/>
        </w:rPr>
      </w:pPr>
      <w:r w:rsidRPr="007F3149">
        <w:rPr>
          <w:sz w:val="18"/>
          <w:szCs w:val="18"/>
        </w:rPr>
        <w:t>Required SNR to fulfil PUCCH detection criterion</w:t>
      </w:r>
    </w:p>
    <w:p w14:paraId="19C971C4" w14:textId="77777777" w:rsidR="00971919" w:rsidRPr="007F3149" w:rsidRDefault="00971919" w:rsidP="00971919">
      <w:pPr>
        <w:pStyle w:val="BodyText"/>
        <w:numPr>
          <w:ilvl w:val="2"/>
          <w:numId w:val="37"/>
        </w:numPr>
        <w:spacing w:after="0" w:line="259" w:lineRule="auto"/>
        <w:jc w:val="both"/>
        <w:rPr>
          <w:sz w:val="18"/>
          <w:szCs w:val="18"/>
        </w:rPr>
      </w:pPr>
      <w:r w:rsidRPr="007F3149">
        <w:rPr>
          <w:sz w:val="18"/>
          <w:szCs w:val="18"/>
        </w:rPr>
        <w:t>PAPR/CM as a function of N_RB</w:t>
      </w:r>
    </w:p>
    <w:p w14:paraId="20C2E4BA" w14:textId="1AB82AB4" w:rsidR="00971919" w:rsidRPr="00497C3E" w:rsidRDefault="00971919" w:rsidP="002703CC">
      <w:pPr>
        <w:pStyle w:val="BodyText"/>
        <w:numPr>
          <w:ilvl w:val="1"/>
          <w:numId w:val="37"/>
        </w:numPr>
        <w:spacing w:after="0" w:line="259" w:lineRule="auto"/>
        <w:jc w:val="both"/>
        <w:rPr>
          <w:sz w:val="18"/>
          <w:szCs w:val="18"/>
        </w:rPr>
      </w:pPr>
      <w:r w:rsidRPr="007F3149">
        <w:rPr>
          <w:sz w:val="18"/>
          <w:szCs w:val="18"/>
        </w:rPr>
        <w:t>Specification impact</w:t>
      </w:r>
    </w:p>
    <w:p w14:paraId="43DBF5AC" w14:textId="606C75FD" w:rsidR="00464967" w:rsidRPr="00464967" w:rsidRDefault="00464967" w:rsidP="00615F31">
      <w:pPr>
        <w:spacing w:before="240" w:after="0"/>
        <w:jc w:val="both"/>
        <w:rPr>
          <w:bCs/>
        </w:rPr>
      </w:pPr>
      <w:r w:rsidRPr="00464967">
        <w:rPr>
          <w:bCs/>
        </w:rPr>
        <w:t>I</w:t>
      </w:r>
      <w:r w:rsidR="00E20073" w:rsidRPr="00464967">
        <w:rPr>
          <w:bCs/>
        </w:rPr>
        <w:t xml:space="preserve">n </w:t>
      </w:r>
      <w:r w:rsidRPr="00464967">
        <w:rPr>
          <w:bCs/>
        </w:rPr>
        <w:t>this s</w:t>
      </w:r>
      <w:r w:rsidR="00E20073" w:rsidRPr="00464967">
        <w:rPr>
          <w:bCs/>
        </w:rPr>
        <w:t>ection</w:t>
      </w:r>
      <w:r w:rsidRPr="00464967">
        <w:rPr>
          <w:bCs/>
        </w:rPr>
        <w:t>,</w:t>
      </w:r>
      <w:r w:rsidR="00E20073" w:rsidRPr="00464967">
        <w:rPr>
          <w:bCs/>
        </w:rPr>
        <w:t xml:space="preserve"> we present results</w:t>
      </w:r>
      <w:r w:rsidRPr="00464967">
        <w:rPr>
          <w:bCs/>
        </w:rPr>
        <w:t xml:space="preserve"> based on th</w:t>
      </w:r>
      <w:r w:rsidR="00971919">
        <w:rPr>
          <w:bCs/>
        </w:rPr>
        <w:t>e agreed</w:t>
      </w:r>
      <w:r w:rsidRPr="00464967">
        <w:rPr>
          <w:bCs/>
        </w:rPr>
        <w:t xml:space="preserve"> assumptions</w:t>
      </w:r>
      <w:r w:rsidR="002C34EE">
        <w:rPr>
          <w:bCs/>
        </w:rPr>
        <w:t xml:space="preserve"> in </w:t>
      </w:r>
      <w:r w:rsidR="00AE4F55">
        <w:rPr>
          <w:bCs/>
        </w:rPr>
        <w:t>[4</w:t>
      </w:r>
      <w:r w:rsidR="002C34EE">
        <w:rPr>
          <w:bCs/>
        </w:rPr>
        <w:t>]</w:t>
      </w:r>
      <w:r w:rsidRPr="00464967">
        <w:rPr>
          <w:bCs/>
        </w:rPr>
        <w:t>.</w:t>
      </w:r>
      <w:r w:rsidR="000B5216">
        <w:rPr>
          <w:bCs/>
        </w:rPr>
        <w:t xml:space="preserve"> </w:t>
      </w:r>
      <w:r w:rsidRPr="00464967">
        <w:rPr>
          <w:bCs/>
        </w:rPr>
        <w:t xml:space="preserve">Maximum allowed Tx power is limited by three components: </w:t>
      </w:r>
    </w:p>
    <w:p w14:paraId="08A87BFF" w14:textId="315727D2" w:rsidR="00464967" w:rsidRPr="00464967" w:rsidRDefault="00464967" w:rsidP="00464967">
      <w:pPr>
        <w:pStyle w:val="ListParagraph"/>
        <w:numPr>
          <w:ilvl w:val="0"/>
          <w:numId w:val="44"/>
        </w:numPr>
        <w:jc w:val="both"/>
        <w:rPr>
          <w:color w:val="000000"/>
          <w:sz w:val="20"/>
          <w:szCs w:val="20"/>
          <w:lang w:val="en-GB"/>
        </w:rPr>
      </w:pPr>
      <w:r w:rsidRPr="00464967">
        <w:rPr>
          <w:color w:val="000000"/>
          <w:sz w:val="20"/>
          <w:szCs w:val="20"/>
          <w:lang w:val="en-GB"/>
        </w:rPr>
        <w:t>UE limit on EIRP, from which beamforming gain is reduced</w:t>
      </w:r>
    </w:p>
    <w:p w14:paraId="19605B3B" w14:textId="59D930DD" w:rsidR="00E20073" w:rsidRPr="00464967" w:rsidRDefault="00464967" w:rsidP="00464967">
      <w:pPr>
        <w:pStyle w:val="ListParagraph"/>
        <w:numPr>
          <w:ilvl w:val="0"/>
          <w:numId w:val="44"/>
        </w:numPr>
        <w:jc w:val="both"/>
        <w:rPr>
          <w:color w:val="000000"/>
          <w:sz w:val="20"/>
          <w:szCs w:val="20"/>
          <w:lang w:val="en-GB"/>
        </w:rPr>
      </w:pPr>
      <w:r w:rsidRPr="00464967">
        <w:rPr>
          <w:color w:val="000000"/>
          <w:sz w:val="20"/>
          <w:szCs w:val="20"/>
          <w:lang w:val="en-GB"/>
        </w:rPr>
        <w:t xml:space="preserve">UE limit on conducted power from which a </w:t>
      </w:r>
      <w:proofErr w:type="spellStart"/>
      <w:r w:rsidRPr="00464967">
        <w:rPr>
          <w:color w:val="000000"/>
          <w:sz w:val="20"/>
          <w:szCs w:val="20"/>
          <w:lang w:val="en-GB"/>
        </w:rPr>
        <w:t>backoff</w:t>
      </w:r>
      <w:proofErr w:type="spellEnd"/>
      <w:r w:rsidRPr="00464967">
        <w:rPr>
          <w:color w:val="000000"/>
          <w:sz w:val="20"/>
          <w:szCs w:val="20"/>
          <w:lang w:val="en-GB"/>
        </w:rPr>
        <w:t xml:space="preserve"> value estimated with CM is reduced</w:t>
      </w:r>
    </w:p>
    <w:p w14:paraId="7C346F77" w14:textId="061E76DF" w:rsidR="00464967" w:rsidRPr="00464967" w:rsidRDefault="00464967" w:rsidP="00464967">
      <w:pPr>
        <w:pStyle w:val="ListParagraph"/>
        <w:numPr>
          <w:ilvl w:val="0"/>
          <w:numId w:val="44"/>
        </w:numPr>
        <w:jc w:val="both"/>
        <w:rPr>
          <w:color w:val="000000"/>
          <w:sz w:val="20"/>
          <w:szCs w:val="20"/>
          <w:lang w:val="en-GB"/>
        </w:rPr>
      </w:pPr>
      <w:r w:rsidRPr="00464967">
        <w:rPr>
          <w:color w:val="000000"/>
          <w:sz w:val="20"/>
          <w:szCs w:val="20"/>
          <w:lang w:val="en-GB"/>
        </w:rPr>
        <w:t>Regulatory limits on EIRP and/or conducted power. In here, we consider regulatory limits on US, European, and Korea.</w:t>
      </w:r>
    </w:p>
    <w:p w14:paraId="2FE173B7" w14:textId="7705FB79" w:rsidR="008A7FCC" w:rsidRDefault="00464967" w:rsidP="00615F31">
      <w:pPr>
        <w:jc w:val="both"/>
        <w:rPr>
          <w:noProof/>
        </w:rPr>
      </w:pPr>
      <w:r>
        <w:rPr>
          <w:color w:val="000000"/>
        </w:rPr>
        <w:t xml:space="preserve">We illustrate each of these components as </w:t>
      </w:r>
      <w:r w:rsidR="003D2311">
        <w:rPr>
          <w:color w:val="000000"/>
        </w:rPr>
        <w:t xml:space="preserve">a </w:t>
      </w:r>
      <w:r>
        <w:rPr>
          <w:color w:val="000000"/>
        </w:rPr>
        <w:t>function of PUCCH bandwidth in Figure 1.</w:t>
      </w:r>
      <w:r w:rsidR="003D2311">
        <w:rPr>
          <w:color w:val="000000"/>
        </w:rPr>
        <w:t xml:space="preserve"> In the figure, </w:t>
      </w:r>
      <w:r w:rsidR="002275D5">
        <w:rPr>
          <w:color w:val="000000"/>
        </w:rPr>
        <w:t xml:space="preserve">a </w:t>
      </w:r>
      <w:r w:rsidR="003D2311">
        <w:rPr>
          <w:color w:val="000000"/>
        </w:rPr>
        <w:t xml:space="preserve">UE with 25 dBm </w:t>
      </w:r>
      <w:r w:rsidR="002703CC">
        <w:rPr>
          <w:color w:val="000000"/>
        </w:rPr>
        <w:t xml:space="preserve">maximum </w:t>
      </w:r>
      <w:r w:rsidR="003D2311">
        <w:rPr>
          <w:color w:val="000000"/>
        </w:rPr>
        <w:t>EIRP</w:t>
      </w:r>
      <w:r w:rsidR="002C34EE">
        <w:rPr>
          <w:color w:val="000000"/>
        </w:rPr>
        <w:t>, 6 dB beamforming gain,</w:t>
      </w:r>
      <w:r w:rsidR="003D2311">
        <w:rPr>
          <w:color w:val="000000"/>
        </w:rPr>
        <w:t xml:space="preserve"> and 21 dBm </w:t>
      </w:r>
      <w:r w:rsidR="002703CC">
        <w:rPr>
          <w:color w:val="000000"/>
        </w:rPr>
        <w:t xml:space="preserve">maximum </w:t>
      </w:r>
      <w:r w:rsidR="003D2311">
        <w:rPr>
          <w:color w:val="000000"/>
        </w:rPr>
        <w:t>conducted power is considered</w:t>
      </w:r>
      <w:r w:rsidR="002703CC">
        <w:rPr>
          <w:color w:val="000000"/>
        </w:rPr>
        <w:t xml:space="preserve"> together with US and Korean regulatory power limit</w:t>
      </w:r>
      <w:r w:rsidR="003D2311">
        <w:rPr>
          <w:color w:val="000000"/>
        </w:rPr>
        <w:t xml:space="preserve">. CM was </w:t>
      </w:r>
      <w:proofErr w:type="spellStart"/>
      <w:r w:rsidR="003D2311">
        <w:rPr>
          <w:color w:val="000000"/>
        </w:rPr>
        <w:t>evalutated</w:t>
      </w:r>
      <w:proofErr w:type="spellEnd"/>
      <w:r w:rsidR="003D2311">
        <w:rPr>
          <w:color w:val="000000"/>
        </w:rPr>
        <w:t xml:space="preserve"> for PUCCH format 0 with Alt. 1. and Alt. 2 sequence designs for </w:t>
      </w:r>
      <w:r w:rsidR="00C0069A">
        <w:rPr>
          <w:color w:val="000000"/>
        </w:rPr>
        <w:t>2, 3, and 4</w:t>
      </w:r>
      <w:r w:rsidR="003D2311">
        <w:rPr>
          <w:color w:val="000000"/>
        </w:rPr>
        <w:t xml:space="preserve"> RB allocations with </w:t>
      </w:r>
      <w:r w:rsidR="003D2311" w:rsidRPr="003D2311">
        <w:rPr>
          <w:color w:val="000000"/>
        </w:rPr>
        <w:t>480 kHz SCS.</w:t>
      </w:r>
      <w:r w:rsidR="003D2311">
        <w:rPr>
          <w:color w:val="000000"/>
        </w:rPr>
        <w:t xml:space="preserve"> The </w:t>
      </w:r>
      <w:r w:rsidR="002703CC">
        <w:rPr>
          <w:color w:val="000000"/>
        </w:rPr>
        <w:t xml:space="preserve">maximum </w:t>
      </w:r>
      <w:r w:rsidR="003D2311">
        <w:rPr>
          <w:color w:val="000000"/>
        </w:rPr>
        <w:t xml:space="preserve">conducted power with the CM </w:t>
      </w:r>
      <w:proofErr w:type="spellStart"/>
      <w:r w:rsidR="003D2311">
        <w:rPr>
          <w:color w:val="000000"/>
        </w:rPr>
        <w:t>backoff</w:t>
      </w:r>
      <w:proofErr w:type="spellEnd"/>
      <w:r w:rsidR="002703CC">
        <w:rPr>
          <w:color w:val="000000"/>
        </w:rPr>
        <w:t xml:space="preserve"> values are shown with triangular and square markers in Figure 1. It can</w:t>
      </w:r>
      <w:r w:rsidR="00BF1EFC">
        <w:rPr>
          <w:color w:val="000000"/>
        </w:rPr>
        <w:t xml:space="preserve"> be noted that in this example, the maximum allowed Tx power is limited by regulations at low PUCCH bandwidth</w:t>
      </w:r>
      <w:r w:rsidR="002C34EE">
        <w:rPr>
          <w:color w:val="000000"/>
        </w:rPr>
        <w:t>s</w:t>
      </w:r>
      <w:r w:rsidR="00BF1EFC">
        <w:rPr>
          <w:color w:val="000000"/>
        </w:rPr>
        <w:t>. At higher PUCCH bandwidths, the Tx power is limited by UE’s maximum conducted power or by UE’s maximum EIRP</w:t>
      </w:r>
      <w:r w:rsidR="00971919">
        <w:rPr>
          <w:color w:val="000000"/>
        </w:rPr>
        <w:t>, depending on the CM value</w:t>
      </w:r>
      <w:r w:rsidR="00BF1EFC">
        <w:rPr>
          <w:color w:val="000000"/>
        </w:rPr>
        <w:t xml:space="preserve">.  </w:t>
      </w:r>
      <w:r w:rsidR="002703CC">
        <w:rPr>
          <w:color w:val="000000"/>
        </w:rPr>
        <w:t xml:space="preserve">  </w:t>
      </w:r>
    </w:p>
    <w:p w14:paraId="4EA9B03F" w14:textId="5FFB0F94" w:rsidR="00C0069A" w:rsidRDefault="00C0069A" w:rsidP="00BF1EFC">
      <w:pPr>
        <w:spacing w:after="60"/>
        <w:jc w:val="center"/>
      </w:pPr>
    </w:p>
    <w:p w14:paraId="1BAFFF80" w14:textId="254BF1F7" w:rsidR="00087E81" w:rsidRDefault="00087E81" w:rsidP="00BF1EFC">
      <w:pPr>
        <w:spacing w:after="60"/>
        <w:jc w:val="center"/>
      </w:pPr>
      <w:r w:rsidRPr="00087E81">
        <w:rPr>
          <w:noProof/>
        </w:rPr>
        <w:drawing>
          <wp:inline distT="0" distB="0" distL="0" distR="0" wp14:anchorId="6D8E63F9" wp14:editId="63DCD241">
            <wp:extent cx="4070391" cy="2315688"/>
            <wp:effectExtent l="0" t="0" r="6350" b="889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99196" cy="2332075"/>
                    </a:xfrm>
                    <a:prstGeom prst="rect">
                      <a:avLst/>
                    </a:prstGeom>
                  </pic:spPr>
                </pic:pic>
              </a:graphicData>
            </a:graphic>
          </wp:inline>
        </w:drawing>
      </w:r>
    </w:p>
    <w:p w14:paraId="6B93A04F" w14:textId="4FDC8D19" w:rsidR="00464967" w:rsidRDefault="008A7FCC" w:rsidP="008A7FCC">
      <w:pPr>
        <w:pStyle w:val="Caption"/>
        <w:jc w:val="both"/>
      </w:pPr>
      <w:r>
        <w:t xml:space="preserve">Figure </w:t>
      </w:r>
      <w:r>
        <w:fldChar w:fldCharType="begin"/>
      </w:r>
      <w:r>
        <w:instrText xml:space="preserve"> SEQ Figure \* ARABIC </w:instrText>
      </w:r>
      <w:r>
        <w:fldChar w:fldCharType="separate"/>
      </w:r>
      <w:r w:rsidR="00BF1EFC">
        <w:rPr>
          <w:noProof/>
        </w:rPr>
        <w:t>1</w:t>
      </w:r>
      <w:r>
        <w:fldChar w:fldCharType="end"/>
      </w:r>
      <w:r>
        <w:t xml:space="preserve">. Maximum allowed Tx power for PUCCH format 0 in case of UE with 25 dBm EIRP and 21 dBm conducted power limits. Maximum conducted power with CM </w:t>
      </w:r>
      <w:proofErr w:type="spellStart"/>
      <w:r>
        <w:t>backoff</w:t>
      </w:r>
      <w:proofErr w:type="spellEnd"/>
      <w:r>
        <w:t xml:space="preserve"> is shown for Alt</w:t>
      </w:r>
      <w:r w:rsidR="00C0069A">
        <w:t>. 1</w:t>
      </w:r>
      <w:r>
        <w:t xml:space="preserve"> </w:t>
      </w:r>
      <w:r w:rsidR="00C0069A">
        <w:t xml:space="preserve">and </w:t>
      </w:r>
      <w:r>
        <w:t>Alt</w:t>
      </w:r>
      <w:r w:rsidR="00C0069A">
        <w:t>.</w:t>
      </w:r>
      <w:r>
        <w:t xml:space="preserve"> 2</w:t>
      </w:r>
      <w:r w:rsidR="00C0069A">
        <w:t xml:space="preserve"> sequence constructions</w:t>
      </w:r>
      <w:r>
        <w:t xml:space="preserve"> with triangular (Δ) and square (□) markers, respectively</w:t>
      </w:r>
      <w:r w:rsidR="00C0069A">
        <w:t>,</w:t>
      </w:r>
      <w:r>
        <w:t xml:space="preserve"> for 480 kHz SCS</w:t>
      </w:r>
      <w:r w:rsidR="00087E81">
        <w:t xml:space="preserve"> with 2, 3, and 4 RB allocation</w:t>
      </w:r>
      <w:r>
        <w:t xml:space="preserve">. </w:t>
      </w:r>
    </w:p>
    <w:p w14:paraId="09BF239E" w14:textId="06DEEDB7" w:rsidR="00BF1EFC" w:rsidRPr="00497C3E" w:rsidRDefault="00971919" w:rsidP="004B2432">
      <w:pPr>
        <w:spacing w:after="0"/>
        <w:jc w:val="both"/>
        <w:rPr>
          <w:color w:val="000000"/>
        </w:rPr>
      </w:pPr>
      <w:proofErr w:type="gramStart"/>
      <w:r>
        <w:rPr>
          <w:color w:val="000000"/>
        </w:rPr>
        <w:t>Next</w:t>
      </w:r>
      <w:proofErr w:type="gramEnd"/>
      <w:r>
        <w:rPr>
          <w:color w:val="000000"/>
        </w:rPr>
        <w:t xml:space="preserve"> w</w:t>
      </w:r>
      <w:r w:rsidR="00BF1EFC">
        <w:rPr>
          <w:color w:val="000000"/>
        </w:rPr>
        <w:t xml:space="preserve">e take a </w:t>
      </w:r>
      <w:r w:rsidR="005B7CFC">
        <w:rPr>
          <w:color w:val="000000"/>
        </w:rPr>
        <w:t xml:space="preserve">more thorough look </w:t>
      </w:r>
      <w:r w:rsidR="002275D5">
        <w:rPr>
          <w:color w:val="000000"/>
        </w:rPr>
        <w:t xml:space="preserve">at </w:t>
      </w:r>
      <w:r w:rsidR="005B7CFC">
        <w:rPr>
          <w:color w:val="000000"/>
        </w:rPr>
        <w:t>the UE’s maximum allowed Tx power</w:t>
      </w:r>
      <w:r>
        <w:rPr>
          <w:color w:val="000000"/>
        </w:rPr>
        <w:t>. We present the</w:t>
      </w:r>
      <w:r w:rsidR="005B7CFC">
        <w:rPr>
          <w:color w:val="000000"/>
        </w:rPr>
        <w:t xml:space="preserve"> corresponding maximum </w:t>
      </w:r>
      <w:r w:rsidR="005B7CFC" w:rsidRPr="00497C3E">
        <w:rPr>
          <w:color w:val="000000"/>
        </w:rPr>
        <w:t>a</w:t>
      </w:r>
      <w:r w:rsidR="00B32A60">
        <w:rPr>
          <w:color w:val="000000"/>
        </w:rPr>
        <w:t>chievable</w:t>
      </w:r>
      <w:r w:rsidR="005B7CFC" w:rsidRPr="00497C3E">
        <w:rPr>
          <w:color w:val="000000"/>
        </w:rPr>
        <w:t xml:space="preserve"> EIRP on the Figure 2 </w:t>
      </w:r>
      <w:r w:rsidRPr="00497C3E">
        <w:rPr>
          <w:color w:val="000000"/>
        </w:rPr>
        <w:t>for a UE supporting up to 25 dBm EIRP and 21 dBm Tx power</w:t>
      </w:r>
      <w:r w:rsidR="00AE4F55">
        <w:rPr>
          <w:color w:val="000000"/>
        </w:rPr>
        <w:t xml:space="preserve"> with 6 dB beamforming gain</w:t>
      </w:r>
      <w:r w:rsidR="005B7CFC" w:rsidRPr="00497C3E">
        <w:rPr>
          <w:color w:val="000000"/>
        </w:rPr>
        <w:t>.</w:t>
      </w:r>
    </w:p>
    <w:p w14:paraId="4C8CADDE" w14:textId="31523A15" w:rsidR="00497C3E" w:rsidRDefault="00497C3E" w:rsidP="004B2432">
      <w:pPr>
        <w:pStyle w:val="ListParagraph"/>
        <w:numPr>
          <w:ilvl w:val="0"/>
          <w:numId w:val="45"/>
        </w:numPr>
        <w:jc w:val="both"/>
        <w:rPr>
          <w:color w:val="000000"/>
          <w:sz w:val="20"/>
          <w:szCs w:val="20"/>
          <w:lang w:val="en-GB"/>
        </w:rPr>
      </w:pPr>
      <w:r>
        <w:rPr>
          <w:color w:val="000000"/>
          <w:sz w:val="20"/>
          <w:szCs w:val="20"/>
          <w:lang w:val="en-GB"/>
        </w:rPr>
        <w:t xml:space="preserve">Maximum </w:t>
      </w:r>
      <w:r w:rsidRPr="00497C3E">
        <w:rPr>
          <w:color w:val="000000"/>
          <w:sz w:val="20"/>
          <w:szCs w:val="20"/>
          <w:lang w:val="en-GB"/>
        </w:rPr>
        <w:t xml:space="preserve">EIRP </w:t>
      </w:r>
      <w:r>
        <w:rPr>
          <w:color w:val="000000"/>
          <w:sz w:val="20"/>
          <w:szCs w:val="20"/>
          <w:lang w:val="en-GB"/>
        </w:rPr>
        <w:t>according to</w:t>
      </w:r>
      <w:r w:rsidRPr="00497C3E">
        <w:rPr>
          <w:color w:val="000000"/>
          <w:sz w:val="20"/>
          <w:szCs w:val="20"/>
          <w:lang w:val="en-GB"/>
        </w:rPr>
        <w:t xml:space="preserve"> US and K</w:t>
      </w:r>
      <w:r>
        <w:rPr>
          <w:color w:val="000000"/>
          <w:sz w:val="20"/>
          <w:szCs w:val="20"/>
          <w:lang w:val="en-GB"/>
        </w:rPr>
        <w:t>orean regulations is shown with solid line while EIRP according to European regulations is shown with dashed line</w:t>
      </w:r>
    </w:p>
    <w:p w14:paraId="1B244911" w14:textId="4D01F6ED" w:rsidR="00497C3E" w:rsidRDefault="00497C3E" w:rsidP="004B2432">
      <w:pPr>
        <w:pStyle w:val="ListParagraph"/>
        <w:numPr>
          <w:ilvl w:val="0"/>
          <w:numId w:val="45"/>
        </w:numPr>
        <w:jc w:val="both"/>
        <w:rPr>
          <w:color w:val="000000"/>
          <w:sz w:val="20"/>
          <w:szCs w:val="20"/>
          <w:lang w:val="en-GB"/>
        </w:rPr>
      </w:pPr>
      <w:r>
        <w:rPr>
          <w:color w:val="000000"/>
          <w:sz w:val="20"/>
          <w:szCs w:val="20"/>
          <w:lang w:val="en-GB"/>
        </w:rPr>
        <w:t>Sequence design according to Alt. 1 is shown with blue line while Alt. 2 sequence design is shown with orange line.</w:t>
      </w:r>
    </w:p>
    <w:p w14:paraId="5F6ACD05" w14:textId="3A8AFEBD" w:rsidR="00497C3E" w:rsidRPr="00497C3E" w:rsidRDefault="00497C3E" w:rsidP="004B2432">
      <w:pPr>
        <w:pStyle w:val="ListParagraph"/>
        <w:numPr>
          <w:ilvl w:val="0"/>
          <w:numId w:val="45"/>
        </w:numPr>
        <w:spacing w:after="180"/>
        <w:ind w:left="714" w:hanging="357"/>
        <w:jc w:val="both"/>
        <w:rPr>
          <w:color w:val="000000"/>
          <w:sz w:val="20"/>
          <w:szCs w:val="20"/>
          <w:lang w:val="en-GB"/>
        </w:rPr>
      </w:pPr>
      <w:r>
        <w:rPr>
          <w:color w:val="000000"/>
          <w:sz w:val="20"/>
          <w:szCs w:val="20"/>
          <w:lang w:val="en-GB"/>
        </w:rPr>
        <w:t xml:space="preserve">Results are shown for PUCCH format 0. </w:t>
      </w:r>
      <w:proofErr w:type="gramStart"/>
      <w:r w:rsidR="006232E7">
        <w:rPr>
          <w:color w:val="000000"/>
          <w:sz w:val="20"/>
          <w:szCs w:val="20"/>
          <w:lang w:val="en-GB"/>
        </w:rPr>
        <w:t>Basically</w:t>
      </w:r>
      <w:proofErr w:type="gramEnd"/>
      <w:r w:rsidR="006232E7">
        <w:rPr>
          <w:color w:val="000000"/>
          <w:sz w:val="20"/>
          <w:szCs w:val="20"/>
          <w:lang w:val="en-GB"/>
        </w:rPr>
        <w:t xml:space="preserve"> similar CM values and, hence, maximum allowed EIRP values are obtained also for PUCCH format 1. The identified DMRS sequence design alternatives for PUCCH format 4 do not cause differences </w:t>
      </w:r>
      <w:r w:rsidR="002275D5">
        <w:rPr>
          <w:color w:val="000000"/>
          <w:sz w:val="20"/>
          <w:szCs w:val="20"/>
          <w:lang w:val="en-GB"/>
        </w:rPr>
        <w:t>i</w:t>
      </w:r>
      <w:r w:rsidR="006232E7">
        <w:rPr>
          <w:color w:val="000000"/>
          <w:sz w:val="20"/>
          <w:szCs w:val="20"/>
          <w:lang w:val="en-GB"/>
        </w:rPr>
        <w:t xml:space="preserve">n the maximum allowed EIRP values.   </w:t>
      </w:r>
    </w:p>
    <w:p w14:paraId="39943169" w14:textId="015B5A9A" w:rsidR="006232E7" w:rsidRPr="006232E7" w:rsidRDefault="006232E7" w:rsidP="004B2432">
      <w:pPr>
        <w:spacing w:after="0"/>
        <w:rPr>
          <w:color w:val="000000"/>
        </w:rPr>
      </w:pPr>
      <w:r w:rsidRPr="006232E7">
        <w:rPr>
          <w:color w:val="000000"/>
        </w:rPr>
        <w:t xml:space="preserve">From the </w:t>
      </w:r>
      <w:r w:rsidR="00F115D3">
        <w:rPr>
          <w:color w:val="000000"/>
        </w:rPr>
        <w:t>Figure 2</w:t>
      </w:r>
      <w:r w:rsidRPr="006232E7">
        <w:rPr>
          <w:color w:val="000000"/>
        </w:rPr>
        <w:t>, it can be noted that</w:t>
      </w:r>
    </w:p>
    <w:p w14:paraId="7B1EFBE8" w14:textId="5A61662D" w:rsidR="00B75B5C" w:rsidRDefault="00B75B5C" w:rsidP="004B2432">
      <w:pPr>
        <w:pStyle w:val="ListParagraph"/>
        <w:numPr>
          <w:ilvl w:val="0"/>
          <w:numId w:val="46"/>
        </w:numPr>
        <w:jc w:val="both"/>
        <w:rPr>
          <w:color w:val="000000"/>
          <w:sz w:val="20"/>
          <w:szCs w:val="20"/>
          <w:lang w:val="en-GB"/>
        </w:rPr>
      </w:pPr>
      <w:r>
        <w:rPr>
          <w:color w:val="000000"/>
          <w:sz w:val="20"/>
          <w:szCs w:val="20"/>
          <w:lang w:val="en-GB"/>
        </w:rPr>
        <w:t>In US</w:t>
      </w:r>
      <w:r w:rsidR="00CF796D">
        <w:rPr>
          <w:color w:val="000000"/>
          <w:sz w:val="20"/>
          <w:szCs w:val="20"/>
          <w:lang w:val="en-GB"/>
        </w:rPr>
        <w:t>A</w:t>
      </w:r>
      <w:r>
        <w:rPr>
          <w:color w:val="000000"/>
          <w:sz w:val="20"/>
          <w:szCs w:val="20"/>
          <w:lang w:val="en-GB"/>
        </w:rPr>
        <w:t xml:space="preserve"> and Korea, a wider PUCCH allocation increase</w:t>
      </w:r>
      <w:r w:rsidR="0016723A">
        <w:rPr>
          <w:color w:val="000000"/>
          <w:sz w:val="20"/>
          <w:szCs w:val="20"/>
          <w:lang w:val="en-GB"/>
        </w:rPr>
        <w:t>s</w:t>
      </w:r>
      <w:r>
        <w:rPr>
          <w:color w:val="000000"/>
          <w:sz w:val="20"/>
          <w:szCs w:val="20"/>
          <w:lang w:val="en-GB"/>
        </w:rPr>
        <w:t xml:space="preserve"> the maximum allowed</w:t>
      </w:r>
      <w:r w:rsidR="00B32A60">
        <w:rPr>
          <w:color w:val="000000"/>
          <w:sz w:val="20"/>
          <w:szCs w:val="20"/>
          <w:lang w:val="en-GB"/>
        </w:rPr>
        <w:t>/achievable</w:t>
      </w:r>
      <w:r>
        <w:rPr>
          <w:color w:val="000000"/>
          <w:sz w:val="20"/>
          <w:szCs w:val="20"/>
          <w:lang w:val="en-GB"/>
        </w:rPr>
        <w:t xml:space="preserve"> EIRP considerably.</w:t>
      </w:r>
    </w:p>
    <w:p w14:paraId="2C0AB101" w14:textId="2654314B" w:rsidR="00B75B5C" w:rsidRDefault="00B75B5C" w:rsidP="004B2432">
      <w:pPr>
        <w:pStyle w:val="ListParagraph"/>
        <w:numPr>
          <w:ilvl w:val="0"/>
          <w:numId w:val="46"/>
        </w:numPr>
        <w:jc w:val="both"/>
        <w:rPr>
          <w:color w:val="000000"/>
          <w:sz w:val="20"/>
          <w:szCs w:val="20"/>
          <w:lang w:val="en-GB"/>
        </w:rPr>
      </w:pPr>
      <w:r>
        <w:rPr>
          <w:color w:val="000000"/>
          <w:sz w:val="20"/>
          <w:szCs w:val="20"/>
          <w:lang w:val="en-GB"/>
        </w:rPr>
        <w:t xml:space="preserve">The increase is large, over 10 dB, with 120 kHz SCS while the increase is more modest with 480 kHz and 960 kHz SCS. With a larger SCS, even a single PRB occupies </w:t>
      </w:r>
      <w:r w:rsidR="00AE4F55">
        <w:rPr>
          <w:color w:val="000000"/>
          <w:sz w:val="20"/>
          <w:szCs w:val="20"/>
          <w:lang w:val="en-GB"/>
        </w:rPr>
        <w:t xml:space="preserve">rather </w:t>
      </w:r>
      <w:r>
        <w:rPr>
          <w:color w:val="000000"/>
          <w:sz w:val="20"/>
          <w:szCs w:val="20"/>
          <w:lang w:val="en-GB"/>
        </w:rPr>
        <w:t>wide bandwidth</w:t>
      </w:r>
      <w:r w:rsidR="00F115D3">
        <w:rPr>
          <w:color w:val="000000"/>
          <w:sz w:val="20"/>
          <w:szCs w:val="20"/>
          <w:lang w:val="en-GB"/>
        </w:rPr>
        <w:t xml:space="preserve"> allowing for a higher maximum EIRP. </w:t>
      </w:r>
      <w:r>
        <w:rPr>
          <w:color w:val="000000"/>
          <w:sz w:val="20"/>
          <w:szCs w:val="20"/>
          <w:lang w:val="en-GB"/>
        </w:rPr>
        <w:t xml:space="preserve"> </w:t>
      </w:r>
    </w:p>
    <w:p w14:paraId="6489A125" w14:textId="251EF83E" w:rsidR="00F115D3" w:rsidRDefault="00F115D3" w:rsidP="00F115D3">
      <w:pPr>
        <w:pStyle w:val="ListParagraph"/>
        <w:numPr>
          <w:ilvl w:val="0"/>
          <w:numId w:val="46"/>
        </w:numPr>
        <w:jc w:val="both"/>
        <w:rPr>
          <w:color w:val="000000"/>
          <w:sz w:val="20"/>
          <w:szCs w:val="20"/>
          <w:lang w:val="en-GB"/>
        </w:rPr>
      </w:pPr>
      <w:r>
        <w:rPr>
          <w:color w:val="000000"/>
          <w:sz w:val="20"/>
          <w:szCs w:val="20"/>
          <w:lang w:val="en-GB"/>
        </w:rPr>
        <w:t xml:space="preserve">There is no benefit for 25 dBm UE from increasing PRB allocation beyond 12, 3, and 2 PRBs for 120 kHz, 480 </w:t>
      </w:r>
      <w:proofErr w:type="gramStart"/>
      <w:r>
        <w:rPr>
          <w:color w:val="000000"/>
          <w:sz w:val="20"/>
          <w:szCs w:val="20"/>
          <w:lang w:val="en-GB"/>
        </w:rPr>
        <w:t>kHz</w:t>
      </w:r>
      <w:proofErr w:type="gramEnd"/>
      <w:r>
        <w:rPr>
          <w:color w:val="000000"/>
          <w:sz w:val="20"/>
          <w:szCs w:val="20"/>
          <w:lang w:val="en-GB"/>
        </w:rPr>
        <w:t xml:space="preserve"> and 960 kHz SCS, respectively.</w:t>
      </w:r>
    </w:p>
    <w:p w14:paraId="1AACEBF5" w14:textId="05D20154" w:rsidR="00F115D3" w:rsidRDefault="00B75B5C" w:rsidP="00F115D3">
      <w:pPr>
        <w:pStyle w:val="ListParagraph"/>
        <w:numPr>
          <w:ilvl w:val="0"/>
          <w:numId w:val="46"/>
        </w:numPr>
        <w:jc w:val="both"/>
        <w:rPr>
          <w:color w:val="000000"/>
          <w:sz w:val="20"/>
          <w:szCs w:val="20"/>
          <w:lang w:val="en-GB"/>
        </w:rPr>
      </w:pPr>
      <w:r w:rsidRPr="004B2432">
        <w:rPr>
          <w:color w:val="000000"/>
          <w:sz w:val="20"/>
          <w:szCs w:val="20"/>
          <w:lang w:val="en-GB"/>
        </w:rPr>
        <w:t xml:space="preserve">UE with 25 dBm maximum EIRP does not </w:t>
      </w:r>
      <w:r>
        <w:rPr>
          <w:color w:val="000000"/>
          <w:sz w:val="20"/>
          <w:szCs w:val="20"/>
          <w:lang w:val="en-GB"/>
        </w:rPr>
        <w:t xml:space="preserve">(considerably) </w:t>
      </w:r>
      <w:r w:rsidRPr="004B2432">
        <w:rPr>
          <w:color w:val="000000"/>
          <w:sz w:val="20"/>
          <w:szCs w:val="20"/>
          <w:lang w:val="en-GB"/>
        </w:rPr>
        <w:t xml:space="preserve">benefit from </w:t>
      </w:r>
      <w:r>
        <w:rPr>
          <w:color w:val="000000"/>
          <w:sz w:val="20"/>
          <w:szCs w:val="20"/>
          <w:lang w:val="en-GB"/>
        </w:rPr>
        <w:t xml:space="preserve">a </w:t>
      </w:r>
      <w:r w:rsidRPr="004B2432">
        <w:rPr>
          <w:color w:val="000000"/>
          <w:sz w:val="20"/>
          <w:szCs w:val="20"/>
          <w:lang w:val="en-GB"/>
        </w:rPr>
        <w:t>wider</w:t>
      </w:r>
      <w:r>
        <w:rPr>
          <w:color w:val="000000"/>
          <w:sz w:val="20"/>
          <w:szCs w:val="20"/>
          <w:lang w:val="en-GB"/>
        </w:rPr>
        <w:t xml:space="preserve"> PUCCH allocation in Europe.</w:t>
      </w:r>
    </w:p>
    <w:p w14:paraId="24D93501" w14:textId="28AF736E" w:rsidR="00497C3E" w:rsidRDefault="00F115D3" w:rsidP="004B2432">
      <w:pPr>
        <w:pStyle w:val="ListParagraph"/>
        <w:numPr>
          <w:ilvl w:val="0"/>
          <w:numId w:val="46"/>
        </w:numPr>
        <w:spacing w:after="180"/>
        <w:ind w:left="822" w:hanging="357"/>
        <w:jc w:val="both"/>
        <w:rPr>
          <w:color w:val="000000"/>
          <w:sz w:val="20"/>
          <w:szCs w:val="20"/>
          <w:lang w:val="en-GB"/>
        </w:rPr>
      </w:pPr>
      <w:r>
        <w:rPr>
          <w:color w:val="000000"/>
          <w:sz w:val="20"/>
          <w:szCs w:val="20"/>
          <w:lang w:val="en-GB"/>
        </w:rPr>
        <w:t xml:space="preserve">The impact from sequence design alternatives can be seen only </w:t>
      </w:r>
      <w:r w:rsidR="000065DA">
        <w:rPr>
          <w:color w:val="000000"/>
          <w:sz w:val="20"/>
          <w:szCs w:val="20"/>
          <w:lang w:val="en-GB"/>
        </w:rPr>
        <w:t>with</w:t>
      </w:r>
      <w:r>
        <w:rPr>
          <w:color w:val="000000"/>
          <w:sz w:val="20"/>
          <w:szCs w:val="20"/>
          <w:lang w:val="en-GB"/>
        </w:rPr>
        <w:t xml:space="preserve"> few PRB allocations, like 2, 3, and 4 PRBs. With those allocations, Alt. 2 sequence design results in high enough CM</w:t>
      </w:r>
      <w:r w:rsidR="00E01B83">
        <w:rPr>
          <w:color w:val="000000"/>
          <w:sz w:val="20"/>
          <w:szCs w:val="20"/>
          <w:lang w:val="en-GB"/>
        </w:rPr>
        <w:t xml:space="preserve"> </w:t>
      </w:r>
      <w:proofErr w:type="spellStart"/>
      <w:r>
        <w:rPr>
          <w:color w:val="000000"/>
          <w:sz w:val="20"/>
          <w:szCs w:val="20"/>
          <w:lang w:val="en-GB"/>
        </w:rPr>
        <w:t>backoff</w:t>
      </w:r>
      <w:proofErr w:type="spellEnd"/>
      <w:r>
        <w:rPr>
          <w:color w:val="000000"/>
          <w:sz w:val="20"/>
          <w:szCs w:val="20"/>
          <w:lang w:val="en-GB"/>
        </w:rPr>
        <w:t xml:space="preserve"> to reduce the maximum achievable EIRP</w:t>
      </w:r>
      <w:r w:rsidR="001E1C0D">
        <w:rPr>
          <w:color w:val="000000"/>
          <w:sz w:val="20"/>
          <w:szCs w:val="20"/>
          <w:lang w:val="en-GB"/>
        </w:rPr>
        <w:t xml:space="preserve"> by 0.3-0.9 </w:t>
      </w:r>
      <w:proofErr w:type="spellStart"/>
      <w:r w:rsidR="001E1C0D">
        <w:rPr>
          <w:color w:val="000000"/>
          <w:sz w:val="20"/>
          <w:szCs w:val="20"/>
          <w:lang w:val="en-GB"/>
        </w:rPr>
        <w:t>dB</w:t>
      </w:r>
      <w:r>
        <w:rPr>
          <w:color w:val="000000"/>
          <w:sz w:val="20"/>
          <w:szCs w:val="20"/>
          <w:lang w:val="en-GB"/>
        </w:rPr>
        <w:t>.</w:t>
      </w:r>
      <w:proofErr w:type="spellEnd"/>
      <w:r>
        <w:rPr>
          <w:color w:val="000000"/>
          <w:sz w:val="20"/>
          <w:szCs w:val="20"/>
          <w:lang w:val="en-GB"/>
        </w:rPr>
        <w:t xml:space="preserve"> </w:t>
      </w:r>
      <w:r w:rsidR="00B75B5C" w:rsidRPr="004B2432">
        <w:rPr>
          <w:color w:val="000000"/>
          <w:sz w:val="20"/>
          <w:szCs w:val="20"/>
          <w:lang w:val="en-GB"/>
        </w:rPr>
        <w:t xml:space="preserve"> </w:t>
      </w:r>
    </w:p>
    <w:p w14:paraId="64C76608" w14:textId="5D619493" w:rsidR="00F740C1" w:rsidRDefault="00F740C1">
      <w:pPr>
        <w:spacing w:after="0"/>
        <w:rPr>
          <w:color w:val="000000"/>
        </w:rPr>
      </w:pPr>
      <w:r>
        <w:rPr>
          <w:color w:val="000000"/>
        </w:rPr>
        <w:t xml:space="preserve">The corresponding maximum </w:t>
      </w:r>
      <w:r w:rsidRPr="00497C3E">
        <w:rPr>
          <w:color w:val="000000"/>
        </w:rPr>
        <w:t xml:space="preserve">allowed EIRP </w:t>
      </w:r>
      <w:r>
        <w:rPr>
          <w:color w:val="000000"/>
        </w:rPr>
        <w:t xml:space="preserve">is shown </w:t>
      </w:r>
      <w:r w:rsidRPr="00497C3E">
        <w:rPr>
          <w:color w:val="000000"/>
        </w:rPr>
        <w:t xml:space="preserve">on the Figure </w:t>
      </w:r>
      <w:r>
        <w:rPr>
          <w:color w:val="000000"/>
        </w:rPr>
        <w:t>3</w:t>
      </w:r>
      <w:r w:rsidRPr="00497C3E">
        <w:rPr>
          <w:color w:val="000000"/>
        </w:rPr>
        <w:t xml:space="preserve"> for </w:t>
      </w:r>
      <w:proofErr w:type="gramStart"/>
      <w:r w:rsidRPr="00497C3E">
        <w:rPr>
          <w:color w:val="000000"/>
        </w:rPr>
        <w:t>an</w:t>
      </w:r>
      <w:proofErr w:type="gramEnd"/>
      <w:r w:rsidRPr="00497C3E">
        <w:rPr>
          <w:color w:val="000000"/>
        </w:rPr>
        <w:t xml:space="preserve"> UE supporting up to </w:t>
      </w:r>
      <w:r>
        <w:rPr>
          <w:color w:val="000000"/>
        </w:rPr>
        <w:t>40</w:t>
      </w:r>
      <w:r w:rsidRPr="00497C3E">
        <w:rPr>
          <w:color w:val="000000"/>
        </w:rPr>
        <w:t xml:space="preserve"> dBm EIRP and 21 dBm Tx power.</w:t>
      </w:r>
      <w:r>
        <w:rPr>
          <w:color w:val="000000"/>
        </w:rPr>
        <w:t xml:space="preserve"> </w:t>
      </w:r>
      <w:r w:rsidRPr="006232E7">
        <w:rPr>
          <w:color w:val="000000"/>
        </w:rPr>
        <w:t xml:space="preserve">From the </w:t>
      </w:r>
      <w:r>
        <w:rPr>
          <w:color w:val="000000"/>
        </w:rPr>
        <w:t>figure</w:t>
      </w:r>
      <w:r w:rsidRPr="006232E7">
        <w:rPr>
          <w:color w:val="000000"/>
        </w:rPr>
        <w:t>, it can be noted that</w:t>
      </w:r>
    </w:p>
    <w:p w14:paraId="6D8D1BBC" w14:textId="522747DE" w:rsidR="0016723A" w:rsidRDefault="0016723A" w:rsidP="004B2432">
      <w:pPr>
        <w:pStyle w:val="ListParagraph"/>
        <w:numPr>
          <w:ilvl w:val="0"/>
          <w:numId w:val="46"/>
        </w:numPr>
        <w:jc w:val="both"/>
        <w:rPr>
          <w:color w:val="000000"/>
          <w:sz w:val="20"/>
          <w:szCs w:val="20"/>
          <w:lang w:val="en-GB"/>
        </w:rPr>
      </w:pPr>
      <w:r>
        <w:rPr>
          <w:color w:val="000000"/>
          <w:sz w:val="20"/>
          <w:szCs w:val="20"/>
          <w:lang w:val="en-GB"/>
        </w:rPr>
        <w:t>A wider PUCCH allocation increases the maximum allowed EIRP considerably in all considered cases (US</w:t>
      </w:r>
      <w:r w:rsidR="00CF796D">
        <w:rPr>
          <w:color w:val="000000"/>
          <w:sz w:val="20"/>
          <w:szCs w:val="20"/>
          <w:lang w:val="en-GB"/>
        </w:rPr>
        <w:t>A</w:t>
      </w:r>
      <w:r>
        <w:rPr>
          <w:color w:val="000000"/>
          <w:sz w:val="20"/>
          <w:szCs w:val="20"/>
          <w:lang w:val="en-GB"/>
        </w:rPr>
        <w:t>, Korea, Europe)</w:t>
      </w:r>
    </w:p>
    <w:p w14:paraId="7E997C55" w14:textId="4D28D6F3" w:rsidR="000065DA" w:rsidRDefault="0016723A" w:rsidP="002376B6">
      <w:pPr>
        <w:pStyle w:val="ListParagraph"/>
        <w:numPr>
          <w:ilvl w:val="0"/>
          <w:numId w:val="46"/>
        </w:numPr>
        <w:jc w:val="both"/>
        <w:rPr>
          <w:color w:val="000000"/>
          <w:sz w:val="20"/>
          <w:szCs w:val="20"/>
          <w:lang w:val="en-GB"/>
        </w:rPr>
      </w:pPr>
      <w:r>
        <w:rPr>
          <w:color w:val="000000"/>
          <w:sz w:val="20"/>
          <w:szCs w:val="20"/>
          <w:lang w:val="en-GB"/>
        </w:rPr>
        <w:t>In US</w:t>
      </w:r>
      <w:r w:rsidR="00CF796D">
        <w:rPr>
          <w:color w:val="000000"/>
          <w:sz w:val="20"/>
          <w:szCs w:val="20"/>
          <w:lang w:val="en-GB"/>
        </w:rPr>
        <w:t>A</w:t>
      </w:r>
      <w:r>
        <w:rPr>
          <w:color w:val="000000"/>
          <w:sz w:val="20"/>
          <w:szCs w:val="20"/>
          <w:lang w:val="en-GB"/>
        </w:rPr>
        <w:t xml:space="preserve">, the maximum EIRP of 40 dBm supported by </w:t>
      </w:r>
      <w:r w:rsidR="002376B6">
        <w:rPr>
          <w:color w:val="000000"/>
          <w:sz w:val="20"/>
          <w:szCs w:val="20"/>
          <w:lang w:val="en-GB"/>
        </w:rPr>
        <w:t xml:space="preserve">the </w:t>
      </w:r>
      <w:r>
        <w:rPr>
          <w:color w:val="000000"/>
          <w:sz w:val="20"/>
          <w:szCs w:val="20"/>
          <w:lang w:val="en-GB"/>
        </w:rPr>
        <w:t xml:space="preserve">UE is reached with 12, 3 and 2 PRBs in case of 120 kHz, 480 </w:t>
      </w:r>
      <w:proofErr w:type="gramStart"/>
      <w:r>
        <w:rPr>
          <w:color w:val="000000"/>
          <w:sz w:val="20"/>
          <w:szCs w:val="20"/>
          <w:lang w:val="en-GB"/>
        </w:rPr>
        <w:t>kHz</w:t>
      </w:r>
      <w:proofErr w:type="gramEnd"/>
      <w:r>
        <w:rPr>
          <w:color w:val="000000"/>
          <w:sz w:val="20"/>
          <w:szCs w:val="20"/>
          <w:lang w:val="en-GB"/>
        </w:rPr>
        <w:t xml:space="preserve"> and 960 kHz SCS, respectively.</w:t>
      </w:r>
      <w:r w:rsidR="002376B6">
        <w:rPr>
          <w:color w:val="000000"/>
          <w:sz w:val="20"/>
          <w:szCs w:val="20"/>
          <w:lang w:val="en-GB"/>
        </w:rPr>
        <w:t xml:space="preserve"> </w:t>
      </w:r>
    </w:p>
    <w:p w14:paraId="730366CA" w14:textId="084D9A33" w:rsidR="002376B6" w:rsidRPr="00CF796D" w:rsidRDefault="002376B6" w:rsidP="004B2432">
      <w:pPr>
        <w:pStyle w:val="ListParagraph"/>
        <w:numPr>
          <w:ilvl w:val="0"/>
          <w:numId w:val="46"/>
        </w:numPr>
        <w:jc w:val="both"/>
        <w:rPr>
          <w:color w:val="000000"/>
          <w:sz w:val="20"/>
          <w:szCs w:val="20"/>
          <w:lang w:val="en-GB"/>
        </w:rPr>
      </w:pPr>
      <w:r>
        <w:rPr>
          <w:color w:val="000000"/>
          <w:sz w:val="20"/>
          <w:szCs w:val="20"/>
          <w:lang w:val="en-GB"/>
        </w:rPr>
        <w:t>In Europe and especially in Korea, significantly larger PUCCH allocations would be needed to reach 40 dBm EIRP</w:t>
      </w:r>
      <w:r w:rsidR="000065DA">
        <w:rPr>
          <w:color w:val="000000"/>
          <w:sz w:val="20"/>
          <w:szCs w:val="20"/>
          <w:lang w:val="en-GB"/>
        </w:rPr>
        <w:t>;</w:t>
      </w:r>
      <w:r>
        <w:rPr>
          <w:color w:val="000000"/>
          <w:sz w:val="20"/>
          <w:szCs w:val="20"/>
          <w:lang w:val="en-GB"/>
        </w:rPr>
        <w:t xml:space="preserve"> 35 PRBs and 348 PRBs in case of 120 kHz SCS.</w:t>
      </w:r>
      <w:r w:rsidR="000065DA">
        <w:rPr>
          <w:color w:val="000000"/>
          <w:sz w:val="20"/>
          <w:szCs w:val="20"/>
          <w:lang w:val="en-GB"/>
        </w:rPr>
        <w:t xml:space="preserve"> Over 35 dBm and 25 dBm EIRP is allowed in Europe and Korea, respectively, for 12, 3 and 2 PRB PUCCH allocations in case of 120 kHz, 480 </w:t>
      </w:r>
      <w:proofErr w:type="gramStart"/>
      <w:r w:rsidR="000065DA">
        <w:rPr>
          <w:color w:val="000000"/>
          <w:sz w:val="20"/>
          <w:szCs w:val="20"/>
          <w:lang w:val="en-GB"/>
        </w:rPr>
        <w:t>kHz</w:t>
      </w:r>
      <w:proofErr w:type="gramEnd"/>
      <w:r w:rsidR="000065DA">
        <w:rPr>
          <w:color w:val="000000"/>
          <w:sz w:val="20"/>
          <w:szCs w:val="20"/>
          <w:lang w:val="en-GB"/>
        </w:rPr>
        <w:t xml:space="preserve"> and 960 kHz SCS, respectively. Such EIRP values can </w:t>
      </w:r>
      <w:proofErr w:type="gramStart"/>
      <w:r w:rsidR="000065DA">
        <w:rPr>
          <w:color w:val="000000"/>
          <w:sz w:val="20"/>
          <w:szCs w:val="20"/>
          <w:lang w:val="en-GB"/>
        </w:rPr>
        <w:t>be considered to be</w:t>
      </w:r>
      <w:proofErr w:type="gramEnd"/>
      <w:r w:rsidR="000065DA">
        <w:rPr>
          <w:color w:val="000000"/>
          <w:sz w:val="20"/>
          <w:szCs w:val="20"/>
          <w:lang w:val="en-GB"/>
        </w:rPr>
        <w:t xml:space="preserve"> rather high for transmitting few UCI bits.</w:t>
      </w:r>
    </w:p>
    <w:p w14:paraId="2EEA0109" w14:textId="04F95B96" w:rsidR="002376B6" w:rsidRPr="002376B6" w:rsidRDefault="002376B6" w:rsidP="004B2432">
      <w:pPr>
        <w:pStyle w:val="ListParagraph"/>
        <w:numPr>
          <w:ilvl w:val="0"/>
          <w:numId w:val="46"/>
        </w:numPr>
        <w:spacing w:after="180"/>
        <w:ind w:left="822" w:hanging="357"/>
        <w:jc w:val="both"/>
        <w:rPr>
          <w:color w:val="000000"/>
          <w:sz w:val="20"/>
          <w:szCs w:val="20"/>
          <w:lang w:val="en-GB"/>
        </w:rPr>
      </w:pPr>
      <w:r>
        <w:rPr>
          <w:color w:val="000000"/>
          <w:sz w:val="20"/>
          <w:szCs w:val="20"/>
          <w:lang w:val="en-GB"/>
        </w:rPr>
        <w:t xml:space="preserve">The impact from sequence design alternatives </w:t>
      </w:r>
      <w:r w:rsidR="000065DA">
        <w:rPr>
          <w:color w:val="000000"/>
          <w:sz w:val="20"/>
          <w:szCs w:val="20"/>
          <w:lang w:val="en-GB"/>
        </w:rPr>
        <w:t>is</w:t>
      </w:r>
      <w:r>
        <w:rPr>
          <w:color w:val="000000"/>
          <w:sz w:val="20"/>
          <w:szCs w:val="20"/>
          <w:lang w:val="en-GB"/>
        </w:rPr>
        <w:t xml:space="preserve"> seen only </w:t>
      </w:r>
      <w:r w:rsidR="000065DA">
        <w:rPr>
          <w:color w:val="000000"/>
          <w:sz w:val="20"/>
          <w:szCs w:val="20"/>
          <w:lang w:val="en-GB"/>
        </w:rPr>
        <w:t>with</w:t>
      </w:r>
      <w:r>
        <w:rPr>
          <w:color w:val="000000"/>
          <w:sz w:val="20"/>
          <w:szCs w:val="20"/>
          <w:lang w:val="en-GB"/>
        </w:rPr>
        <w:t xml:space="preserve"> few PRB allocations,</w:t>
      </w:r>
      <w:r w:rsidR="000065DA">
        <w:rPr>
          <w:color w:val="000000"/>
          <w:sz w:val="20"/>
          <w:szCs w:val="20"/>
          <w:lang w:val="en-GB"/>
        </w:rPr>
        <w:t xml:space="preserve"> </w:t>
      </w:r>
      <w:proofErr w:type="gramStart"/>
      <w:r w:rsidR="000065DA">
        <w:rPr>
          <w:color w:val="000000"/>
          <w:sz w:val="20"/>
          <w:szCs w:val="20"/>
          <w:lang w:val="en-GB"/>
        </w:rPr>
        <w:t>similarly</w:t>
      </w:r>
      <w:proofErr w:type="gramEnd"/>
      <w:r w:rsidR="000065DA">
        <w:rPr>
          <w:color w:val="000000"/>
          <w:sz w:val="20"/>
          <w:szCs w:val="20"/>
          <w:lang w:val="en-GB"/>
        </w:rPr>
        <w:t xml:space="preserve"> to Figure 2.</w:t>
      </w:r>
      <w:r>
        <w:rPr>
          <w:color w:val="000000"/>
          <w:sz w:val="20"/>
          <w:szCs w:val="20"/>
          <w:lang w:val="en-GB"/>
        </w:rPr>
        <w:t xml:space="preserve"> </w:t>
      </w:r>
      <w:r w:rsidR="000065DA">
        <w:rPr>
          <w:color w:val="000000"/>
          <w:sz w:val="20"/>
          <w:szCs w:val="20"/>
          <w:lang w:val="en-GB"/>
        </w:rPr>
        <w:t>In those cases</w:t>
      </w:r>
      <w:r>
        <w:rPr>
          <w:color w:val="000000"/>
          <w:sz w:val="20"/>
          <w:szCs w:val="20"/>
          <w:lang w:val="en-GB"/>
        </w:rPr>
        <w:t>, Alt. 2 sequence design re</w:t>
      </w:r>
      <w:r w:rsidR="000065DA">
        <w:rPr>
          <w:color w:val="000000"/>
          <w:sz w:val="20"/>
          <w:szCs w:val="20"/>
          <w:lang w:val="en-GB"/>
        </w:rPr>
        <w:t>duces the maximum achievable EIR</w:t>
      </w:r>
      <w:r w:rsidR="001E1C0D">
        <w:rPr>
          <w:color w:val="000000"/>
          <w:sz w:val="20"/>
          <w:szCs w:val="20"/>
          <w:lang w:val="en-GB"/>
        </w:rPr>
        <w:t xml:space="preserve">P by 1.3-1.9 </w:t>
      </w:r>
      <w:proofErr w:type="spellStart"/>
      <w:r w:rsidR="001E1C0D">
        <w:rPr>
          <w:color w:val="000000"/>
          <w:sz w:val="20"/>
          <w:szCs w:val="20"/>
          <w:lang w:val="en-GB"/>
        </w:rPr>
        <w:t>dB</w:t>
      </w:r>
      <w:r>
        <w:rPr>
          <w:color w:val="000000"/>
          <w:sz w:val="20"/>
          <w:szCs w:val="20"/>
          <w:lang w:val="en-GB"/>
        </w:rPr>
        <w:t>.</w:t>
      </w:r>
      <w:proofErr w:type="spellEnd"/>
      <w:r>
        <w:rPr>
          <w:color w:val="000000"/>
          <w:sz w:val="20"/>
          <w:szCs w:val="20"/>
          <w:lang w:val="en-GB"/>
        </w:rPr>
        <w:t xml:space="preserve"> </w:t>
      </w:r>
      <w:r w:rsidRPr="00DB2B4C">
        <w:rPr>
          <w:color w:val="000000"/>
          <w:sz w:val="20"/>
          <w:szCs w:val="20"/>
          <w:lang w:val="en-GB"/>
        </w:rPr>
        <w:t xml:space="preserve"> </w:t>
      </w:r>
    </w:p>
    <w:p w14:paraId="2B9C7D2D" w14:textId="77777777" w:rsidR="006232E7" w:rsidRPr="004B2432" w:rsidRDefault="006232E7" w:rsidP="006232E7">
      <w:pPr>
        <w:pStyle w:val="ListParagraph"/>
        <w:ind w:left="825"/>
        <w:rPr>
          <w:color w:val="000000"/>
          <w:sz w:val="20"/>
          <w:szCs w:val="20"/>
          <w:lang w:val="en-GB"/>
        </w:rPr>
      </w:pPr>
    </w:p>
    <w:p w14:paraId="14E08044" w14:textId="6D031116" w:rsidR="00A45A58" w:rsidRDefault="00260B4E" w:rsidP="008331F5">
      <w:pPr>
        <w:jc w:val="both"/>
      </w:pPr>
      <w:r w:rsidRPr="00260B4E">
        <w:rPr>
          <w:noProof/>
        </w:rPr>
        <w:lastRenderedPageBreak/>
        <w:drawing>
          <wp:inline distT="0" distB="0" distL="0" distR="0" wp14:anchorId="29B37812" wp14:editId="76A0DEB7">
            <wp:extent cx="2570400" cy="2275200"/>
            <wp:effectExtent l="0" t="0" r="190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570400" cy="2275200"/>
                    </a:xfrm>
                    <a:prstGeom prst="rect">
                      <a:avLst/>
                    </a:prstGeom>
                  </pic:spPr>
                </pic:pic>
              </a:graphicData>
            </a:graphic>
          </wp:inline>
        </w:drawing>
      </w:r>
      <w:r w:rsidR="008331F5">
        <w:t xml:space="preserve"> </w:t>
      </w:r>
      <w:r w:rsidR="008331F5" w:rsidRPr="008331F5">
        <w:rPr>
          <w:noProof/>
        </w:rPr>
        <w:drawing>
          <wp:inline distT="0" distB="0" distL="0" distR="0" wp14:anchorId="3C2A1EE2" wp14:editId="221C0242">
            <wp:extent cx="2638800" cy="22752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638800" cy="2275200"/>
                    </a:xfrm>
                    <a:prstGeom prst="rect">
                      <a:avLst/>
                    </a:prstGeom>
                  </pic:spPr>
                </pic:pic>
              </a:graphicData>
            </a:graphic>
          </wp:inline>
        </w:drawing>
      </w:r>
      <w:r w:rsidR="008331F5">
        <w:t xml:space="preserve"> </w:t>
      </w:r>
    </w:p>
    <w:p w14:paraId="4808A39D" w14:textId="1071CC45" w:rsidR="008331F5" w:rsidRDefault="008331F5" w:rsidP="002376B6">
      <w:pPr>
        <w:spacing w:after="0"/>
      </w:pPr>
      <w:r w:rsidRPr="008331F5">
        <w:rPr>
          <w:noProof/>
        </w:rPr>
        <w:drawing>
          <wp:inline distT="0" distB="0" distL="0" distR="0" wp14:anchorId="47399B7A" wp14:editId="5ACFBC1F">
            <wp:extent cx="2628000" cy="2271600"/>
            <wp:effectExtent l="0" t="0" r="127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628000" cy="2271600"/>
                    </a:xfrm>
                    <a:prstGeom prst="rect">
                      <a:avLst/>
                    </a:prstGeom>
                  </pic:spPr>
                </pic:pic>
              </a:graphicData>
            </a:graphic>
          </wp:inline>
        </w:drawing>
      </w:r>
    </w:p>
    <w:p w14:paraId="78B62710" w14:textId="565B26BF" w:rsidR="00BF1EFC" w:rsidRDefault="00BF1EFC" w:rsidP="00CF796D">
      <w:pPr>
        <w:pStyle w:val="Caption"/>
        <w:spacing w:after="240"/>
        <w:jc w:val="both"/>
      </w:pPr>
      <w:r>
        <w:t xml:space="preserve">Figure </w:t>
      </w:r>
      <w:r>
        <w:fldChar w:fldCharType="begin"/>
      </w:r>
      <w:r>
        <w:instrText xml:space="preserve"> SEQ Figure \* ARABIC </w:instrText>
      </w:r>
      <w:r>
        <w:fldChar w:fldCharType="separate"/>
      </w:r>
      <w:r>
        <w:rPr>
          <w:noProof/>
        </w:rPr>
        <w:t>2</w:t>
      </w:r>
      <w:r>
        <w:fldChar w:fldCharType="end"/>
      </w:r>
      <w:r w:rsidR="005B7CFC">
        <w:t>. M</w:t>
      </w:r>
      <w:r w:rsidR="005B7CFC" w:rsidRPr="005B7CFC">
        <w:t>aximum a</w:t>
      </w:r>
      <w:r w:rsidR="00B32A60">
        <w:t>chievable</w:t>
      </w:r>
      <w:r w:rsidR="005B7CFC" w:rsidRPr="005B7CFC">
        <w:t xml:space="preserve"> EIRP </w:t>
      </w:r>
      <w:r w:rsidR="005B7CFC">
        <w:t>as function of allocated RBs for PUCCH format 0 in case of UE with 25 dBm EIRP and 21 dBm conducted power limits for 120 kHz, 480 kHz, and 960 kHz SCS</w:t>
      </w:r>
      <w:r w:rsidR="000B5216">
        <w:t xml:space="preserve">. Results are shown for Alt.1 (blue) and Alt.2 (orange) sequence designs. </w:t>
      </w:r>
    </w:p>
    <w:p w14:paraId="282D8E53" w14:textId="7A122189" w:rsidR="00260B4E" w:rsidRDefault="00260B4E" w:rsidP="002376B6">
      <w:pPr>
        <w:spacing w:after="120"/>
      </w:pPr>
      <w:r w:rsidRPr="00260B4E">
        <w:rPr>
          <w:noProof/>
        </w:rPr>
        <w:drawing>
          <wp:inline distT="0" distB="0" distL="0" distR="0" wp14:anchorId="078A4586" wp14:editId="7CF60E1E">
            <wp:extent cx="6120765" cy="175196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765" cy="1751965"/>
                    </a:xfrm>
                    <a:prstGeom prst="rect">
                      <a:avLst/>
                    </a:prstGeom>
                  </pic:spPr>
                </pic:pic>
              </a:graphicData>
            </a:graphic>
          </wp:inline>
        </w:drawing>
      </w:r>
    </w:p>
    <w:p w14:paraId="5055CCDA" w14:textId="01EA6461" w:rsidR="005B7CFC" w:rsidRDefault="00BF1EFC" w:rsidP="005B7CFC">
      <w:pPr>
        <w:pStyle w:val="Caption"/>
        <w:jc w:val="both"/>
      </w:pPr>
      <w:r>
        <w:t xml:space="preserve">Figure </w:t>
      </w:r>
      <w:r>
        <w:fldChar w:fldCharType="begin"/>
      </w:r>
      <w:r>
        <w:instrText xml:space="preserve"> SEQ Figure \* ARABIC </w:instrText>
      </w:r>
      <w:r>
        <w:fldChar w:fldCharType="separate"/>
      </w:r>
      <w:r>
        <w:rPr>
          <w:noProof/>
        </w:rPr>
        <w:t>3</w:t>
      </w:r>
      <w:r>
        <w:fldChar w:fldCharType="end"/>
      </w:r>
      <w:r w:rsidR="005B7CFC">
        <w:t>. M</w:t>
      </w:r>
      <w:r w:rsidR="005B7CFC" w:rsidRPr="005B7CFC">
        <w:t xml:space="preserve">aximum </w:t>
      </w:r>
      <w:r w:rsidR="00B32A60">
        <w:t>achievable</w:t>
      </w:r>
      <w:r w:rsidR="005B7CFC" w:rsidRPr="005B7CFC">
        <w:t xml:space="preserve"> EIRP </w:t>
      </w:r>
      <w:r w:rsidR="005B7CFC">
        <w:t>as function of allocated RBs for PUCCH format 0 in case of UE with 40 dBm EIRP and 21 dBm conducted power limits for 120 kHz, 480 kHz, and 960 kHz SCS.</w:t>
      </w:r>
      <w:r w:rsidR="000B5216">
        <w:t xml:space="preserve"> Results are shown for Alt.1 (blue) and Alt.2 (orange) sequence designs. </w:t>
      </w:r>
    </w:p>
    <w:p w14:paraId="7E846A2B" w14:textId="2F379904" w:rsidR="009369AD" w:rsidRDefault="00CF796D" w:rsidP="00B32A60">
      <w:pPr>
        <w:jc w:val="both"/>
        <w:rPr>
          <w:color w:val="000000"/>
        </w:rPr>
      </w:pPr>
      <w:r>
        <w:rPr>
          <w:color w:val="000000"/>
        </w:rPr>
        <w:t xml:space="preserve">Maximum isotropic loss (MIL) is shown in Figures 4-6 for </w:t>
      </w:r>
      <w:r w:rsidR="00E01B83">
        <w:rPr>
          <w:color w:val="000000"/>
        </w:rPr>
        <w:t xml:space="preserve">a </w:t>
      </w:r>
      <w:r w:rsidRPr="00497C3E">
        <w:rPr>
          <w:color w:val="000000"/>
        </w:rPr>
        <w:t xml:space="preserve">UE supporting up to </w:t>
      </w:r>
      <w:r>
        <w:rPr>
          <w:color w:val="000000"/>
        </w:rPr>
        <w:t>25</w:t>
      </w:r>
      <w:r w:rsidRPr="00497C3E">
        <w:rPr>
          <w:color w:val="000000"/>
        </w:rPr>
        <w:t xml:space="preserve"> dBm EIRP and 21 dBm Tx power</w:t>
      </w:r>
      <w:r>
        <w:rPr>
          <w:color w:val="000000"/>
        </w:rPr>
        <w:t xml:space="preserve"> under USA and Korean power limitation. The results are shown for 2-symbol PUCCH format 0, 14-symbol PUCCH format 1 and 14-symbol PUCCH format 4 in Figures 4, 5, and 6, respectively. </w:t>
      </w:r>
      <w:r w:rsidR="00B32A60">
        <w:rPr>
          <w:color w:val="000000"/>
        </w:rPr>
        <w:t>In the figures, the results</w:t>
      </w:r>
      <w:r>
        <w:rPr>
          <w:color w:val="000000"/>
        </w:rPr>
        <w:t xml:space="preserve"> are shown for Alt.1 sequence design. Alt. 2 sequence design</w:t>
      </w:r>
      <w:r w:rsidR="00957394">
        <w:rPr>
          <w:color w:val="000000"/>
        </w:rPr>
        <w:t xml:space="preserve"> for PUCCH format 0 and 1</w:t>
      </w:r>
      <w:r>
        <w:rPr>
          <w:color w:val="000000"/>
        </w:rPr>
        <w:t xml:space="preserve"> would suff</w:t>
      </w:r>
      <w:r w:rsidR="00B32A60">
        <w:rPr>
          <w:color w:val="000000"/>
        </w:rPr>
        <w:t>er from similar MIL degradation as seen in Figure 2 for maximum achievable EIRP</w:t>
      </w:r>
      <w:r w:rsidR="00957394">
        <w:rPr>
          <w:color w:val="000000"/>
        </w:rPr>
        <w:t>. In the case of PUCCH format 4, DMRS sequence design alternatives result in the same MIL values.</w:t>
      </w:r>
      <w:r w:rsidR="00B32A60">
        <w:rPr>
          <w:color w:val="000000"/>
        </w:rPr>
        <w:t xml:space="preserve"> MIL values </w:t>
      </w:r>
      <w:r w:rsidR="00957394">
        <w:rPr>
          <w:color w:val="000000"/>
        </w:rPr>
        <w:t xml:space="preserve">are shown </w:t>
      </w:r>
      <w:r w:rsidR="00B32A60">
        <w:rPr>
          <w:color w:val="000000"/>
        </w:rPr>
        <w:t>for TDL-A channel with 10 ns and 20 ns delay spread.</w:t>
      </w:r>
      <w:r w:rsidR="00E36AAF">
        <w:rPr>
          <w:color w:val="000000"/>
        </w:rPr>
        <w:t xml:space="preserve"> Tables for MIL calculation are shown in Appendix 2.</w:t>
      </w:r>
    </w:p>
    <w:p w14:paraId="02EB8944" w14:textId="65397AE4" w:rsidR="00CF796D" w:rsidRPr="00CF796D" w:rsidRDefault="009369AD" w:rsidP="00615F31">
      <w:pPr>
        <w:jc w:val="both"/>
      </w:pPr>
      <w:r>
        <w:rPr>
          <w:color w:val="000000"/>
        </w:rPr>
        <w:lastRenderedPageBreak/>
        <w:t xml:space="preserve">It can be seen from the figures that when PUCCH allocation is increased from 1 PRB to 12, 3, and 2 PRB in case of 120 kHz, 480 </w:t>
      </w:r>
      <w:proofErr w:type="gramStart"/>
      <w:r>
        <w:rPr>
          <w:color w:val="000000"/>
        </w:rPr>
        <w:t>kHz</w:t>
      </w:r>
      <w:proofErr w:type="gramEnd"/>
      <w:r>
        <w:rPr>
          <w:color w:val="000000"/>
        </w:rPr>
        <w:t xml:space="preserve"> and 960 kHz SCS, respectively, the MIL is increased significantly. However, when PUCCH allocation is increased even further, no improvement in MIL is seen. This is aligned with the observations made from Figure 2.</w:t>
      </w:r>
      <w:r w:rsidR="00B32A60">
        <w:rPr>
          <w:color w:val="000000"/>
        </w:rPr>
        <w:t xml:space="preserve"> </w:t>
      </w:r>
      <w:r w:rsidR="00CF796D">
        <w:rPr>
          <w:color w:val="000000"/>
        </w:rPr>
        <w:t xml:space="preserve"> </w:t>
      </w:r>
    </w:p>
    <w:p w14:paraId="7CD8752C" w14:textId="46B3FEBE" w:rsidR="00A45A58" w:rsidRPr="00A45A58" w:rsidRDefault="00E20073" w:rsidP="00A45A58">
      <w:r w:rsidRPr="00E20073">
        <w:rPr>
          <w:noProof/>
        </w:rPr>
        <w:drawing>
          <wp:inline distT="0" distB="0" distL="0" distR="0" wp14:anchorId="0240A2FB" wp14:editId="49DAF711">
            <wp:extent cx="6120765" cy="177546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765" cy="1775460"/>
                    </a:xfrm>
                    <a:prstGeom prst="rect">
                      <a:avLst/>
                    </a:prstGeom>
                  </pic:spPr>
                </pic:pic>
              </a:graphicData>
            </a:graphic>
          </wp:inline>
        </w:drawing>
      </w:r>
    </w:p>
    <w:p w14:paraId="60B65D4F" w14:textId="24A132E3" w:rsidR="00BB3DB0" w:rsidRDefault="00BB3DB0" w:rsidP="00CF796D">
      <w:pPr>
        <w:pStyle w:val="Caption"/>
        <w:spacing w:after="240"/>
      </w:pPr>
      <w:r>
        <w:t xml:space="preserve">Figure </w:t>
      </w:r>
      <w:r>
        <w:fldChar w:fldCharType="begin"/>
      </w:r>
      <w:r>
        <w:instrText xml:space="preserve"> SEQ Figure \* ARABIC </w:instrText>
      </w:r>
      <w:r>
        <w:fldChar w:fldCharType="separate"/>
      </w:r>
      <w:r w:rsidR="00BF1EFC">
        <w:rPr>
          <w:noProof/>
        </w:rPr>
        <w:t>4</w:t>
      </w:r>
      <w:r>
        <w:fldChar w:fldCharType="end"/>
      </w:r>
      <w:r>
        <w:t xml:space="preserve">. </w:t>
      </w:r>
      <w:r w:rsidR="00AD2C70">
        <w:t xml:space="preserve">MIL for 2-symbol </w:t>
      </w:r>
      <w:r>
        <w:t xml:space="preserve">PUCCH format 0 for 25 dBm EIRP UE under USA and Korean power limitation. </w:t>
      </w:r>
      <w:r w:rsidR="000B7AAC">
        <w:t xml:space="preserve">Alt.1 </w:t>
      </w:r>
      <w:r>
        <w:t>sequence</w:t>
      </w:r>
      <w:r w:rsidR="000B7AAC">
        <w:t xml:space="preserve"> used</w:t>
      </w:r>
      <w:r>
        <w:t xml:space="preserve">. </w:t>
      </w:r>
    </w:p>
    <w:p w14:paraId="05C7B74B" w14:textId="0C55C7DF" w:rsidR="007354E5" w:rsidRDefault="007354E5" w:rsidP="00AD2C70">
      <w:pPr>
        <w:pStyle w:val="Caption"/>
      </w:pPr>
      <w:r w:rsidRPr="007354E5">
        <w:rPr>
          <w:noProof/>
        </w:rPr>
        <w:drawing>
          <wp:inline distT="0" distB="0" distL="0" distR="0" wp14:anchorId="51E168AA" wp14:editId="5EDF0DA5">
            <wp:extent cx="6120765" cy="177990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0765" cy="1779905"/>
                    </a:xfrm>
                    <a:prstGeom prst="rect">
                      <a:avLst/>
                    </a:prstGeom>
                  </pic:spPr>
                </pic:pic>
              </a:graphicData>
            </a:graphic>
          </wp:inline>
        </w:drawing>
      </w:r>
    </w:p>
    <w:p w14:paraId="7FFA3BD1" w14:textId="5729E59C" w:rsidR="00BB3DB0" w:rsidRDefault="00AD2C70" w:rsidP="00CF796D">
      <w:pPr>
        <w:pStyle w:val="Caption"/>
        <w:spacing w:after="240"/>
      </w:pPr>
      <w:r>
        <w:t xml:space="preserve">Figure </w:t>
      </w:r>
      <w:r>
        <w:fldChar w:fldCharType="begin"/>
      </w:r>
      <w:r>
        <w:instrText xml:space="preserve"> SEQ Figure \* ARABIC </w:instrText>
      </w:r>
      <w:r>
        <w:fldChar w:fldCharType="separate"/>
      </w:r>
      <w:r w:rsidR="00BF1EFC">
        <w:rPr>
          <w:noProof/>
        </w:rPr>
        <w:t>5</w:t>
      </w:r>
      <w:r>
        <w:fldChar w:fldCharType="end"/>
      </w:r>
      <w:r>
        <w:t xml:space="preserve">. MIL for 14-symbol PUCCH format 1 for 25 dBm EIRP UE under USA and Korean power limitation. Alt.1 sequence used. </w:t>
      </w:r>
    </w:p>
    <w:p w14:paraId="035381AE" w14:textId="6A6FE9E0" w:rsidR="007354E5" w:rsidRDefault="007354E5" w:rsidP="007354E5">
      <w:pPr>
        <w:pStyle w:val="Caption"/>
      </w:pPr>
      <w:r w:rsidRPr="007354E5">
        <w:rPr>
          <w:noProof/>
        </w:rPr>
        <w:drawing>
          <wp:inline distT="0" distB="0" distL="0" distR="0" wp14:anchorId="626C3527" wp14:editId="51F843EF">
            <wp:extent cx="6120765" cy="1788160"/>
            <wp:effectExtent l="0" t="0" r="0" b="254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20765" cy="1788160"/>
                    </a:xfrm>
                    <a:prstGeom prst="rect">
                      <a:avLst/>
                    </a:prstGeom>
                  </pic:spPr>
                </pic:pic>
              </a:graphicData>
            </a:graphic>
          </wp:inline>
        </w:drawing>
      </w:r>
    </w:p>
    <w:p w14:paraId="07FC6D1C" w14:textId="7D5A85E2" w:rsidR="007354E5" w:rsidRDefault="007354E5" w:rsidP="00CF796D">
      <w:pPr>
        <w:pStyle w:val="Caption"/>
        <w:spacing w:after="240"/>
      </w:pPr>
      <w:r>
        <w:t xml:space="preserve">Figure </w:t>
      </w:r>
      <w:r>
        <w:fldChar w:fldCharType="begin"/>
      </w:r>
      <w:r>
        <w:instrText xml:space="preserve"> SEQ Figure \* ARABIC </w:instrText>
      </w:r>
      <w:r>
        <w:fldChar w:fldCharType="separate"/>
      </w:r>
      <w:r w:rsidR="00BF1EFC">
        <w:rPr>
          <w:noProof/>
        </w:rPr>
        <w:t>6</w:t>
      </w:r>
      <w:r>
        <w:fldChar w:fldCharType="end"/>
      </w:r>
      <w:r>
        <w:t xml:space="preserve">. MIL for 14-symbol PUCCH format 4 with </w:t>
      </w:r>
      <w:proofErr w:type="gramStart"/>
      <w:r>
        <w:t>22 bit</w:t>
      </w:r>
      <w:proofErr w:type="gramEnd"/>
      <w:r>
        <w:t xml:space="preserve"> payload for 25 dBm EIRP UE under USA and Korean power limitation.</w:t>
      </w:r>
      <w:r w:rsidR="007035F2">
        <w:t xml:space="preserve"> Alt.1 sequence used</w:t>
      </w:r>
      <w:r>
        <w:t xml:space="preserve">. </w:t>
      </w:r>
    </w:p>
    <w:p w14:paraId="2406F722" w14:textId="33867879" w:rsidR="00F93B10" w:rsidRPr="00F93B10" w:rsidRDefault="00F93B10" w:rsidP="00615F31">
      <w:pPr>
        <w:jc w:val="both"/>
      </w:pPr>
      <w:r>
        <w:rPr>
          <w:color w:val="000000"/>
        </w:rPr>
        <w:t xml:space="preserve">In Figure 7, maximum isotropic loss is shown for </w:t>
      </w:r>
      <w:r w:rsidRPr="00497C3E">
        <w:rPr>
          <w:color w:val="000000"/>
        </w:rPr>
        <w:t xml:space="preserve">UE supporting up to </w:t>
      </w:r>
      <w:r>
        <w:rPr>
          <w:color w:val="000000"/>
        </w:rPr>
        <w:t>40</w:t>
      </w:r>
      <w:r w:rsidRPr="00497C3E">
        <w:rPr>
          <w:color w:val="000000"/>
        </w:rPr>
        <w:t xml:space="preserve"> dBm EIRP and 21 dBm Tx power</w:t>
      </w:r>
      <w:r>
        <w:rPr>
          <w:color w:val="000000"/>
        </w:rPr>
        <w:t xml:space="preserve"> under European power limitation. The results are shown for 2-symbol PUCCH format 0 and Alt. 1 sequence design.</w:t>
      </w:r>
      <w:r w:rsidR="001E5AE9">
        <w:rPr>
          <w:color w:val="000000"/>
        </w:rPr>
        <w:t xml:space="preserve"> It can be seen that increasing PRB allocation beyond 12, 3, and 2 PRB for 120 kHz, 480 kHz and 960 kHz SCS, respectively, increases the MIL further</w:t>
      </w:r>
      <w:r w:rsidR="00E01B83">
        <w:rPr>
          <w:color w:val="000000"/>
        </w:rPr>
        <w:t>,</w:t>
      </w:r>
      <w:r w:rsidR="001E5AE9">
        <w:rPr>
          <w:color w:val="000000"/>
        </w:rPr>
        <w:t xml:space="preserve"> although rather reasonable MIL values are achieved already with the 12, 3, and 2 PRB allocations.</w:t>
      </w:r>
    </w:p>
    <w:p w14:paraId="3A0438E8" w14:textId="76EFFA82" w:rsidR="007354E5" w:rsidRDefault="007354E5" w:rsidP="00BB3DB0">
      <w:pPr>
        <w:pStyle w:val="Caption"/>
      </w:pPr>
      <w:r w:rsidRPr="007354E5">
        <w:rPr>
          <w:noProof/>
        </w:rPr>
        <w:lastRenderedPageBreak/>
        <w:drawing>
          <wp:inline distT="0" distB="0" distL="0" distR="0" wp14:anchorId="6F6A4ACE" wp14:editId="010E89F4">
            <wp:extent cx="6120765" cy="1768475"/>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120765" cy="1768475"/>
                    </a:xfrm>
                    <a:prstGeom prst="rect">
                      <a:avLst/>
                    </a:prstGeom>
                  </pic:spPr>
                </pic:pic>
              </a:graphicData>
            </a:graphic>
          </wp:inline>
        </w:drawing>
      </w:r>
    </w:p>
    <w:p w14:paraId="6A730559" w14:textId="69C14764" w:rsidR="007F3149" w:rsidRDefault="00A503AD" w:rsidP="00BB3DB0">
      <w:pPr>
        <w:pStyle w:val="Caption"/>
      </w:pPr>
      <w:r>
        <w:t xml:space="preserve">Figure </w:t>
      </w:r>
      <w:r>
        <w:fldChar w:fldCharType="begin"/>
      </w:r>
      <w:r>
        <w:instrText xml:space="preserve"> SEQ Figure \* ARABIC </w:instrText>
      </w:r>
      <w:r>
        <w:fldChar w:fldCharType="separate"/>
      </w:r>
      <w:r w:rsidR="00BF1EFC">
        <w:rPr>
          <w:noProof/>
        </w:rPr>
        <w:t>7</w:t>
      </w:r>
      <w:r>
        <w:fldChar w:fldCharType="end"/>
      </w:r>
      <w:r>
        <w:t xml:space="preserve">. </w:t>
      </w:r>
      <w:r w:rsidR="00AD2C70">
        <w:t xml:space="preserve">MIL for 2-symbol </w:t>
      </w:r>
      <w:r>
        <w:t xml:space="preserve">PUCCH format 0 for 40 dBm EIRP UE under European power limitation. </w:t>
      </w:r>
      <w:r w:rsidR="000B7AAC">
        <w:t xml:space="preserve">Alt.1 </w:t>
      </w:r>
      <w:r>
        <w:t xml:space="preserve">sequence </w:t>
      </w:r>
      <w:r w:rsidR="000B7AAC">
        <w:t>used</w:t>
      </w:r>
      <w:r>
        <w:t xml:space="preserve">. </w:t>
      </w:r>
    </w:p>
    <w:p w14:paraId="6EEA9DE1" w14:textId="4CD93ED7" w:rsidR="00A45A58" w:rsidRDefault="007F3149" w:rsidP="00623C95">
      <w:pPr>
        <w:pStyle w:val="Heading1"/>
      </w:pPr>
      <w:r>
        <w:t>Discussion</w:t>
      </w:r>
    </w:p>
    <w:p w14:paraId="4DB837D1" w14:textId="36B28269" w:rsidR="00623C95" w:rsidRPr="00086985" w:rsidRDefault="00753612" w:rsidP="00086985">
      <w:pPr>
        <w:pStyle w:val="Heading2"/>
      </w:pPr>
      <w:r w:rsidRPr="00086985">
        <w:t>S</w:t>
      </w:r>
      <w:r w:rsidR="00623C95" w:rsidRPr="00086985">
        <w:t>upported RB allocation</w:t>
      </w:r>
      <w:r w:rsidRPr="00086985">
        <w:t>s</w:t>
      </w:r>
    </w:p>
    <w:p w14:paraId="584199B2" w14:textId="07EBABB8" w:rsidR="00443ADF" w:rsidRPr="00615F31" w:rsidRDefault="00443ADF" w:rsidP="00615F31">
      <w:pPr>
        <w:spacing w:after="0"/>
        <w:jc w:val="both"/>
      </w:pPr>
      <w:r w:rsidRPr="00615F31">
        <w:t xml:space="preserve">One of the open items </w:t>
      </w:r>
      <w:r w:rsidR="009609D9">
        <w:t>for</w:t>
      </w:r>
      <w:r w:rsidRPr="00615F31">
        <w:t xml:space="preserve"> the supported RB allocations is the maximum number of RBs that can be configured for each of the enhanced PUCCH formats 0/1/4 and for each SCS. </w:t>
      </w:r>
      <w:r w:rsidR="00E02417">
        <w:t>We</w:t>
      </w:r>
      <w:r w:rsidR="009609D9">
        <w:t xml:space="preserve"> note that</w:t>
      </w:r>
      <w:r w:rsidRPr="00615F31">
        <w:t xml:space="preserve"> </w:t>
      </w:r>
    </w:p>
    <w:p w14:paraId="0B280098" w14:textId="43966D61" w:rsidR="00443ADF" w:rsidRPr="00615F31" w:rsidRDefault="009609D9" w:rsidP="00615F31">
      <w:pPr>
        <w:pStyle w:val="ListParagraph"/>
        <w:numPr>
          <w:ilvl w:val="0"/>
          <w:numId w:val="47"/>
        </w:numPr>
        <w:jc w:val="both"/>
        <w:rPr>
          <w:b/>
          <w:i/>
          <w:sz w:val="20"/>
          <w:szCs w:val="20"/>
          <w:lang w:val="en-GB"/>
        </w:rPr>
      </w:pPr>
      <w:r>
        <w:rPr>
          <w:sz w:val="20"/>
          <w:szCs w:val="20"/>
          <w:lang w:val="en-GB"/>
        </w:rPr>
        <w:t xml:space="preserve">Up to 16 RBs can be allocated for PUCCH format 2 and format 3. As these formats are not enhanced further, 16 RBs </w:t>
      </w:r>
      <w:proofErr w:type="gramStart"/>
      <w:r>
        <w:rPr>
          <w:sz w:val="20"/>
          <w:szCs w:val="20"/>
          <w:lang w:val="en-GB"/>
        </w:rPr>
        <w:t>can be seen as</w:t>
      </w:r>
      <w:proofErr w:type="gramEnd"/>
      <w:r>
        <w:rPr>
          <w:sz w:val="20"/>
          <w:szCs w:val="20"/>
          <w:lang w:val="en-GB"/>
        </w:rPr>
        <w:t xml:space="preserve"> a natural upper limit for RB allocations considered for enhanced PUCCH format 0/1/4</w:t>
      </w:r>
      <w:r w:rsidR="00E02417">
        <w:rPr>
          <w:sz w:val="20"/>
          <w:szCs w:val="20"/>
          <w:lang w:val="en-GB"/>
        </w:rPr>
        <w:t xml:space="preserve"> with 120 kHz SCS</w:t>
      </w:r>
      <w:r>
        <w:rPr>
          <w:sz w:val="20"/>
          <w:szCs w:val="20"/>
          <w:lang w:val="en-GB"/>
        </w:rPr>
        <w:t>.</w:t>
      </w:r>
    </w:p>
    <w:p w14:paraId="27B52F75" w14:textId="7B235F18" w:rsidR="00443ADF" w:rsidRPr="00615F31" w:rsidRDefault="009609D9" w:rsidP="00615F31">
      <w:pPr>
        <w:pStyle w:val="ListParagraph"/>
        <w:numPr>
          <w:ilvl w:val="0"/>
          <w:numId w:val="47"/>
        </w:numPr>
        <w:jc w:val="both"/>
        <w:rPr>
          <w:b/>
          <w:i/>
          <w:sz w:val="20"/>
          <w:szCs w:val="20"/>
          <w:lang w:val="en-GB"/>
        </w:rPr>
      </w:pPr>
      <w:r>
        <w:rPr>
          <w:sz w:val="20"/>
          <w:szCs w:val="20"/>
          <w:lang w:val="en-GB"/>
        </w:rPr>
        <w:t>Based on the results shown in the previous section, the maximum achievable EIRP and link budget are not improved for UE with 25 dBm max EIRP and 6 dB antenna gain when PRB allocation is increased beyond 16 MHz, that is, beyond 12/3/2 RBs for 120/480/960 kHz SCS, respectively.</w:t>
      </w:r>
      <w:r w:rsidR="006C7FEB">
        <w:rPr>
          <w:sz w:val="20"/>
          <w:szCs w:val="20"/>
          <w:lang w:val="en-GB"/>
        </w:rPr>
        <w:t xml:space="preserve"> UEs supporting high maximum EIRP (over 35 dBm in Europe and over 25 dBm in Korea) can benefit from a wider PUCCH allocation, but it can be questioned how practical it is to require over 35 dBm EIRP for transmission of couple of HARQ-ACK bits.</w:t>
      </w:r>
      <w:r>
        <w:rPr>
          <w:sz w:val="20"/>
          <w:szCs w:val="20"/>
          <w:lang w:val="en-GB"/>
        </w:rPr>
        <w:t xml:space="preserve"> </w:t>
      </w:r>
    </w:p>
    <w:p w14:paraId="46269594" w14:textId="4BFCBF50" w:rsidR="00E91C12" w:rsidRPr="00615F31" w:rsidRDefault="00E91C12" w:rsidP="00615F31">
      <w:pPr>
        <w:pStyle w:val="ListParagraph"/>
        <w:numPr>
          <w:ilvl w:val="0"/>
          <w:numId w:val="47"/>
        </w:numPr>
        <w:jc w:val="both"/>
        <w:rPr>
          <w:b/>
          <w:i/>
          <w:lang w:val="en-GB"/>
        </w:rPr>
      </w:pPr>
      <w:r>
        <w:rPr>
          <w:sz w:val="20"/>
          <w:szCs w:val="20"/>
          <w:lang w:val="en-GB"/>
        </w:rPr>
        <w:t xml:space="preserve">At least enhanced PUCCH formats 0/1 are used on the initial BWP, which may have rather modest number of PRBs. Supporting a very wide RB allocation for PUCCH </w:t>
      </w:r>
      <w:r w:rsidR="00E01B83">
        <w:rPr>
          <w:sz w:val="20"/>
          <w:szCs w:val="20"/>
          <w:lang w:val="en-GB"/>
        </w:rPr>
        <w:t>can</w:t>
      </w:r>
      <w:r>
        <w:rPr>
          <w:sz w:val="20"/>
          <w:szCs w:val="20"/>
          <w:lang w:val="en-GB"/>
        </w:rPr>
        <w:t xml:space="preserve"> reduce possibilities for PUCCH multiplexing in frequency domain. </w:t>
      </w:r>
      <w:proofErr w:type="gramStart"/>
      <w:r>
        <w:rPr>
          <w:sz w:val="20"/>
          <w:szCs w:val="20"/>
          <w:lang w:val="en-GB"/>
        </w:rPr>
        <w:t>Hence</w:t>
      </w:r>
      <w:proofErr w:type="gramEnd"/>
      <w:r>
        <w:rPr>
          <w:sz w:val="20"/>
          <w:szCs w:val="20"/>
          <w:lang w:val="en-GB"/>
        </w:rPr>
        <w:t xml:space="preserve"> we see maximum allocation of 12 RBs more reasonable design choice than 16 RBs.</w:t>
      </w:r>
      <w:r w:rsidRPr="00615F31">
        <w:rPr>
          <w:sz w:val="20"/>
          <w:szCs w:val="20"/>
          <w:lang w:val="en-GB"/>
        </w:rPr>
        <w:t xml:space="preserve"> </w:t>
      </w:r>
    </w:p>
    <w:p w14:paraId="67816B7C" w14:textId="5CAE11C0" w:rsidR="00E91C12" w:rsidRPr="00615F31" w:rsidRDefault="00E91C12" w:rsidP="00753612">
      <w:pPr>
        <w:spacing w:before="180"/>
        <w:jc w:val="both"/>
        <w:rPr>
          <w:bCs/>
          <w:iCs/>
        </w:rPr>
      </w:pPr>
      <w:r>
        <w:rPr>
          <w:bCs/>
          <w:iCs/>
        </w:rPr>
        <w:t>Based on the discussion above, we propose:</w:t>
      </w:r>
    </w:p>
    <w:p w14:paraId="06DAF3D4" w14:textId="63541CD4" w:rsidR="00753612" w:rsidRDefault="00753612" w:rsidP="00753612">
      <w:pPr>
        <w:spacing w:before="180"/>
        <w:jc w:val="both"/>
        <w:rPr>
          <w:b/>
          <w:i/>
        </w:rPr>
      </w:pPr>
      <w:r>
        <w:rPr>
          <w:b/>
          <w:i/>
        </w:rPr>
        <w:t xml:space="preserve">Observation </w:t>
      </w:r>
      <w:r w:rsidR="00AF7DFD">
        <w:rPr>
          <w:b/>
          <w:i/>
        </w:rPr>
        <w:t>1</w:t>
      </w:r>
      <w:r w:rsidRPr="00A11CA4">
        <w:rPr>
          <w:b/>
          <w:i/>
        </w:rPr>
        <w:t>:</w:t>
      </w:r>
      <w:r>
        <w:rPr>
          <w:i/>
        </w:rPr>
        <w:t xml:space="preserve"> PUCCH </w:t>
      </w:r>
      <w:r w:rsidRPr="006C7FEB">
        <w:rPr>
          <w:i/>
        </w:rPr>
        <w:t>allocations going beyond</w:t>
      </w:r>
      <w:r w:rsidR="006C7FEB" w:rsidRPr="006C7FEB">
        <w:rPr>
          <w:i/>
        </w:rPr>
        <w:t xml:space="preserve"> </w:t>
      </w:r>
      <w:r w:rsidR="006C7FEB" w:rsidRPr="00615F31">
        <w:rPr>
          <w:i/>
        </w:rPr>
        <w:t>12/3/2 RBs for 120/480/960 kHz SCS, respectively,</w:t>
      </w:r>
      <w:r w:rsidRPr="006C7FEB">
        <w:rPr>
          <w:i/>
        </w:rPr>
        <w:t xml:space="preserve"> provide </w:t>
      </w:r>
      <w:r w:rsidR="006C7FEB" w:rsidRPr="006C7FEB">
        <w:rPr>
          <w:i/>
        </w:rPr>
        <w:t>coverage</w:t>
      </w:r>
      <w:r w:rsidRPr="006C7FEB">
        <w:rPr>
          <w:i/>
        </w:rPr>
        <w:t xml:space="preserve"> gain</w:t>
      </w:r>
      <w:r w:rsidR="006C7FEB" w:rsidRPr="006C7FEB">
        <w:rPr>
          <w:i/>
        </w:rPr>
        <w:t xml:space="preserve"> only for UEs supporting high maximum EIRP in either Europe or Korea.</w:t>
      </w:r>
    </w:p>
    <w:p w14:paraId="6ABF6679" w14:textId="18444EEB" w:rsidR="00753612" w:rsidRDefault="00753612" w:rsidP="00753612">
      <w:pPr>
        <w:spacing w:before="180"/>
        <w:jc w:val="both"/>
        <w:rPr>
          <w:i/>
        </w:rPr>
      </w:pPr>
      <w:r w:rsidRPr="00A11CA4">
        <w:rPr>
          <w:b/>
          <w:i/>
        </w:rPr>
        <w:t>Proposal</w:t>
      </w:r>
      <w:r>
        <w:rPr>
          <w:b/>
          <w:i/>
        </w:rPr>
        <w:t xml:space="preserve"> </w:t>
      </w:r>
      <w:r w:rsidR="00CA3991">
        <w:rPr>
          <w:b/>
          <w:i/>
        </w:rPr>
        <w:t>1</w:t>
      </w:r>
      <w:r w:rsidRPr="00A11CA4">
        <w:rPr>
          <w:b/>
          <w:i/>
        </w:rPr>
        <w:t>:</w:t>
      </w:r>
      <w:r>
        <w:rPr>
          <w:i/>
        </w:rPr>
        <w:t xml:space="preserve"> </w:t>
      </w:r>
      <w:r w:rsidR="00031DE7">
        <w:rPr>
          <w:i/>
        </w:rPr>
        <w:t xml:space="preserve">Enhanced </w:t>
      </w:r>
      <w:r w:rsidR="003B4F6F">
        <w:rPr>
          <w:i/>
        </w:rPr>
        <w:t>PUCCH format 0/1/4 r</w:t>
      </w:r>
      <w:r>
        <w:rPr>
          <w:i/>
        </w:rPr>
        <w:t>esource allocations up to 12/3/2 RBs are supported for 120/480/960 kHz SCS, respectively</w:t>
      </w:r>
      <w:r w:rsidR="00CA3991">
        <w:rPr>
          <w:i/>
        </w:rPr>
        <w:t>.</w:t>
      </w:r>
      <w:r>
        <w:rPr>
          <w:i/>
        </w:rPr>
        <w:t xml:space="preserve"> </w:t>
      </w:r>
    </w:p>
    <w:p w14:paraId="4CBE8288" w14:textId="5638C8C5" w:rsidR="0023013A" w:rsidRPr="00086985" w:rsidRDefault="00A3473E" w:rsidP="0023013A">
      <w:pPr>
        <w:pStyle w:val="Heading2"/>
      </w:pPr>
      <w:r>
        <w:t>Designs for e</w:t>
      </w:r>
      <w:r w:rsidR="00031DE7">
        <w:t xml:space="preserve">nhanced </w:t>
      </w:r>
      <w:r w:rsidR="00E03FBE">
        <w:t>PUCCH format</w:t>
      </w:r>
      <w:r>
        <w:t>s</w:t>
      </w:r>
    </w:p>
    <w:p w14:paraId="02859473" w14:textId="6B5E55D1" w:rsidR="000004BB" w:rsidRDefault="000004BB" w:rsidP="00615F31">
      <w:pPr>
        <w:spacing w:after="0"/>
        <w:jc w:val="both"/>
        <w:rPr>
          <w:bCs/>
        </w:rPr>
      </w:pPr>
      <w:r>
        <w:rPr>
          <w:bCs/>
        </w:rPr>
        <w:t xml:space="preserve">As stated in Section 2, two alternatives for enhanced PUCCH format 0/1 sequence design were identified in RAN1#104. Both sequence designs </w:t>
      </w:r>
      <w:proofErr w:type="gramStart"/>
      <w:r>
        <w:rPr>
          <w:bCs/>
        </w:rPr>
        <w:t>can be seen as</w:t>
      </w:r>
      <w:proofErr w:type="gramEnd"/>
      <w:r>
        <w:rPr>
          <w:bCs/>
        </w:rPr>
        <w:t xml:space="preserve"> extensions of Rel-16 sequence design; Alt. 1 as extension of non-interlaced PUCCH format 0/1 sequence and Alt. 2 resembling the sequence design for interlaced PUCCH. Crucial aspect of the Alt. 2 repeated sequence design is the CM/PAPR reduction mechanism, which may follow Rel-16 design or </w:t>
      </w:r>
      <w:r w:rsidR="00BB546B">
        <w:rPr>
          <w:bCs/>
        </w:rPr>
        <w:t xml:space="preserve">may </w:t>
      </w:r>
      <w:r>
        <w:rPr>
          <w:bCs/>
        </w:rPr>
        <w:t xml:space="preserve">be different. </w:t>
      </w:r>
      <w:r w:rsidR="00580B41">
        <w:rPr>
          <w:bCs/>
        </w:rPr>
        <w:t>When comparing the alternatives, we make following notes:</w:t>
      </w:r>
      <w:r>
        <w:rPr>
          <w:bCs/>
        </w:rPr>
        <w:t xml:space="preserve">   </w:t>
      </w:r>
    </w:p>
    <w:p w14:paraId="0F076218" w14:textId="1D0F27D1" w:rsidR="00580B41" w:rsidRPr="00615F31" w:rsidRDefault="00580B41" w:rsidP="00580B41">
      <w:pPr>
        <w:pStyle w:val="ListParagraph"/>
        <w:numPr>
          <w:ilvl w:val="0"/>
          <w:numId w:val="47"/>
        </w:numPr>
        <w:jc w:val="both"/>
        <w:rPr>
          <w:b/>
          <w:i/>
          <w:sz w:val="20"/>
          <w:szCs w:val="20"/>
          <w:lang w:val="en-GB"/>
        </w:rPr>
      </w:pPr>
      <w:r>
        <w:rPr>
          <w:color w:val="000000"/>
          <w:sz w:val="20"/>
          <w:szCs w:val="20"/>
          <w:lang w:val="en-GB"/>
        </w:rPr>
        <w:t>Both Alt.1 and Alt. 2 signal</w:t>
      </w:r>
      <w:r w:rsidR="00BB546B">
        <w:rPr>
          <w:color w:val="000000"/>
          <w:sz w:val="20"/>
          <w:szCs w:val="20"/>
          <w:lang w:val="en-GB"/>
        </w:rPr>
        <w:t>s</w:t>
      </w:r>
      <w:r>
        <w:rPr>
          <w:color w:val="000000"/>
          <w:sz w:val="20"/>
          <w:szCs w:val="20"/>
          <w:lang w:val="en-GB"/>
        </w:rPr>
        <w:t xml:space="preserve"> can be detected with RB specific processing, if so desired, meaning that similar </w:t>
      </w:r>
      <w:r w:rsidRPr="003F2943">
        <w:rPr>
          <w:color w:val="000000"/>
          <w:sz w:val="20"/>
          <w:szCs w:val="20"/>
          <w:lang w:val="en-GB"/>
        </w:rPr>
        <w:t>processing and detection performance is achieved for both sequence design alternatives.</w:t>
      </w:r>
    </w:p>
    <w:p w14:paraId="64D81BFB" w14:textId="4EB2AA41" w:rsidR="0052614A" w:rsidRPr="00615F31" w:rsidRDefault="003F2943" w:rsidP="00580B41">
      <w:pPr>
        <w:pStyle w:val="ListParagraph"/>
        <w:numPr>
          <w:ilvl w:val="0"/>
          <w:numId w:val="47"/>
        </w:numPr>
        <w:jc w:val="both"/>
        <w:rPr>
          <w:b/>
          <w:i/>
          <w:sz w:val="22"/>
          <w:szCs w:val="22"/>
          <w:lang w:val="en-GB"/>
        </w:rPr>
      </w:pPr>
      <w:r w:rsidRPr="003F2943">
        <w:rPr>
          <w:sz w:val="20"/>
          <w:szCs w:val="20"/>
          <w:lang w:val="en-GB"/>
        </w:rPr>
        <w:t xml:space="preserve">A </w:t>
      </w:r>
      <w:r w:rsidR="00580B41" w:rsidRPr="003F2943">
        <w:rPr>
          <w:sz w:val="20"/>
          <w:szCs w:val="20"/>
          <w:lang w:val="en-GB"/>
        </w:rPr>
        <w:t>drawback</w:t>
      </w:r>
      <w:r w:rsidR="00580B41">
        <w:rPr>
          <w:sz w:val="20"/>
          <w:szCs w:val="20"/>
          <w:lang w:val="en-GB"/>
        </w:rPr>
        <w:t xml:space="preserve"> of Alt. 1 is that it does not support </w:t>
      </w:r>
      <w:r w:rsidR="00580B41" w:rsidRPr="00615F31">
        <w:rPr>
          <w:color w:val="000000"/>
          <w:sz w:val="20"/>
          <w:szCs w:val="20"/>
          <w:lang w:val="en-GB"/>
        </w:rPr>
        <w:t xml:space="preserve">multiplexing of users with </w:t>
      </w:r>
      <w:r w:rsidR="00580B41">
        <w:rPr>
          <w:color w:val="000000"/>
          <w:sz w:val="20"/>
          <w:szCs w:val="20"/>
          <w:lang w:val="en-GB"/>
        </w:rPr>
        <w:t>“</w:t>
      </w:r>
      <w:r w:rsidR="00580B41" w:rsidRPr="00615F31">
        <w:rPr>
          <w:color w:val="000000"/>
          <w:sz w:val="20"/>
          <w:szCs w:val="20"/>
          <w:lang w:val="en-GB"/>
        </w:rPr>
        <w:t>misaligned</w:t>
      </w:r>
      <w:r w:rsidR="00580B41">
        <w:rPr>
          <w:color w:val="000000"/>
          <w:sz w:val="20"/>
          <w:szCs w:val="20"/>
          <w:lang w:val="en-GB"/>
        </w:rPr>
        <w:t>”</w:t>
      </w:r>
      <w:r w:rsidR="00580B41" w:rsidRPr="00615F31">
        <w:rPr>
          <w:color w:val="000000"/>
          <w:sz w:val="20"/>
          <w:szCs w:val="20"/>
          <w:lang w:val="en-GB"/>
        </w:rPr>
        <w:t xml:space="preserve"> RB allocations</w:t>
      </w:r>
      <w:r w:rsidR="00580B41">
        <w:rPr>
          <w:color w:val="000000"/>
          <w:sz w:val="20"/>
          <w:szCs w:val="20"/>
          <w:lang w:val="en-GB"/>
        </w:rPr>
        <w:t xml:space="preserve">, i.e., </w:t>
      </w:r>
      <w:r w:rsidR="00BB546B">
        <w:rPr>
          <w:color w:val="000000"/>
          <w:sz w:val="20"/>
          <w:szCs w:val="20"/>
          <w:lang w:val="en-GB"/>
        </w:rPr>
        <w:t xml:space="preserve">with </w:t>
      </w:r>
      <w:r w:rsidR="00580B41">
        <w:rPr>
          <w:color w:val="000000"/>
          <w:sz w:val="20"/>
          <w:szCs w:val="20"/>
          <w:lang w:val="en-GB"/>
        </w:rPr>
        <w:t>partially but not fully overlapping RB allocations</w:t>
      </w:r>
      <w:r>
        <w:rPr>
          <w:color w:val="000000"/>
          <w:sz w:val="20"/>
          <w:szCs w:val="20"/>
          <w:lang w:val="en-GB"/>
        </w:rPr>
        <w:t xml:space="preserve"> of PUCCH format 0/1. Such situation may be faced with UE-specific dedicated PUCCH resources. As the number of UEs served simultaneously via the same beam </w:t>
      </w:r>
      <w:r w:rsidR="00BB546B">
        <w:rPr>
          <w:color w:val="000000"/>
          <w:sz w:val="20"/>
          <w:szCs w:val="20"/>
          <w:lang w:val="en-GB"/>
        </w:rPr>
        <w:t>can</w:t>
      </w:r>
      <w:r>
        <w:rPr>
          <w:color w:val="000000"/>
          <w:sz w:val="20"/>
          <w:szCs w:val="20"/>
          <w:lang w:val="en-GB"/>
        </w:rPr>
        <w:t xml:space="preserve"> be rather limited, we do not see this as a major limitation for Alt. 1 or benefit for Alt. 2. </w:t>
      </w:r>
    </w:p>
    <w:p w14:paraId="51B65E73" w14:textId="06D413BA" w:rsidR="0052614A" w:rsidRPr="00690DEC" w:rsidRDefault="0052614A" w:rsidP="0052614A">
      <w:pPr>
        <w:pStyle w:val="ListParagraph"/>
        <w:numPr>
          <w:ilvl w:val="0"/>
          <w:numId w:val="47"/>
        </w:numPr>
        <w:jc w:val="both"/>
        <w:rPr>
          <w:b/>
          <w:i/>
          <w:sz w:val="20"/>
          <w:szCs w:val="20"/>
          <w:lang w:val="en-GB"/>
        </w:rPr>
      </w:pPr>
      <w:r w:rsidRPr="00690DEC">
        <w:rPr>
          <w:bCs/>
          <w:iCs/>
          <w:sz w:val="20"/>
          <w:szCs w:val="20"/>
          <w:lang w:val="en-GB"/>
        </w:rPr>
        <w:t xml:space="preserve">Alt. 2 with Rel-16 CM/PAPR reduction mechanism </w:t>
      </w:r>
      <w:r>
        <w:rPr>
          <w:bCs/>
          <w:iCs/>
          <w:sz w:val="20"/>
          <w:szCs w:val="20"/>
          <w:lang w:val="en-GB"/>
        </w:rPr>
        <w:t xml:space="preserve">has rather high CM with 2, 3, and 4 RB allocations which </w:t>
      </w:r>
      <w:r w:rsidR="00BB546B">
        <w:rPr>
          <w:bCs/>
          <w:iCs/>
          <w:sz w:val="20"/>
          <w:szCs w:val="20"/>
          <w:lang w:val="en-GB"/>
        </w:rPr>
        <w:t>is</w:t>
      </w:r>
      <w:r>
        <w:rPr>
          <w:bCs/>
          <w:iCs/>
          <w:sz w:val="20"/>
          <w:szCs w:val="20"/>
          <w:lang w:val="en-GB"/>
        </w:rPr>
        <w:t xml:space="preserve"> seen to reduce achievable maximum EIRP in Figures 3 and 4. This </w:t>
      </w:r>
      <w:proofErr w:type="gramStart"/>
      <w:r>
        <w:rPr>
          <w:bCs/>
          <w:iCs/>
          <w:sz w:val="20"/>
          <w:szCs w:val="20"/>
          <w:lang w:val="en-GB"/>
        </w:rPr>
        <w:t>can be seen as</w:t>
      </w:r>
      <w:proofErr w:type="gramEnd"/>
      <w:r>
        <w:rPr>
          <w:bCs/>
          <w:iCs/>
          <w:sz w:val="20"/>
          <w:szCs w:val="20"/>
          <w:lang w:val="en-GB"/>
        </w:rPr>
        <w:t xml:space="preserve"> a considerable drawback for Alt. 2. However, as there exists a reasonable alternative 1, we do not see that this justifies for </w:t>
      </w:r>
      <w:r w:rsidR="00BB546B">
        <w:rPr>
          <w:bCs/>
          <w:iCs/>
          <w:sz w:val="20"/>
          <w:szCs w:val="20"/>
          <w:lang w:val="en-GB"/>
        </w:rPr>
        <w:t>investing</w:t>
      </w:r>
      <w:r>
        <w:rPr>
          <w:bCs/>
          <w:iCs/>
          <w:sz w:val="20"/>
          <w:szCs w:val="20"/>
          <w:lang w:val="en-GB"/>
        </w:rPr>
        <w:t xml:space="preserve"> additional efforts </w:t>
      </w:r>
      <w:r w:rsidR="00BB546B">
        <w:rPr>
          <w:bCs/>
          <w:iCs/>
          <w:sz w:val="20"/>
          <w:szCs w:val="20"/>
          <w:lang w:val="en-GB"/>
        </w:rPr>
        <w:t>for</w:t>
      </w:r>
      <w:r>
        <w:rPr>
          <w:bCs/>
          <w:iCs/>
          <w:sz w:val="20"/>
          <w:szCs w:val="20"/>
          <w:lang w:val="en-GB"/>
        </w:rPr>
        <w:t xml:space="preserve"> investigation, </w:t>
      </w:r>
      <w:proofErr w:type="gramStart"/>
      <w:r>
        <w:rPr>
          <w:bCs/>
          <w:iCs/>
          <w:sz w:val="20"/>
          <w:szCs w:val="20"/>
          <w:lang w:val="en-GB"/>
        </w:rPr>
        <w:t>design</w:t>
      </w:r>
      <w:r w:rsidR="00BB546B">
        <w:rPr>
          <w:bCs/>
          <w:iCs/>
          <w:sz w:val="20"/>
          <w:szCs w:val="20"/>
          <w:lang w:val="en-GB"/>
        </w:rPr>
        <w:t>ing</w:t>
      </w:r>
      <w:proofErr w:type="gramEnd"/>
      <w:r>
        <w:rPr>
          <w:bCs/>
          <w:iCs/>
          <w:sz w:val="20"/>
          <w:szCs w:val="20"/>
          <w:lang w:val="en-GB"/>
        </w:rPr>
        <w:t xml:space="preserve"> and standardiz</w:t>
      </w:r>
      <w:r w:rsidR="00BB546B">
        <w:rPr>
          <w:bCs/>
          <w:iCs/>
          <w:sz w:val="20"/>
          <w:szCs w:val="20"/>
          <w:lang w:val="en-GB"/>
        </w:rPr>
        <w:t>ing</w:t>
      </w:r>
      <w:r>
        <w:rPr>
          <w:bCs/>
          <w:iCs/>
          <w:sz w:val="20"/>
          <w:szCs w:val="20"/>
          <w:lang w:val="en-GB"/>
        </w:rPr>
        <w:t xml:space="preserve"> a new CM/PAPR reduction mechanism for Alt. 2 with contiguous allocation of RBs.   </w:t>
      </w:r>
    </w:p>
    <w:p w14:paraId="63D87AE1" w14:textId="07370FA2" w:rsidR="000004BB" w:rsidRPr="00615F31" w:rsidRDefault="00580B41" w:rsidP="00E03FBE">
      <w:pPr>
        <w:spacing w:before="180"/>
        <w:jc w:val="both"/>
        <w:rPr>
          <w:bCs/>
          <w:iCs/>
        </w:rPr>
      </w:pPr>
      <w:r>
        <w:rPr>
          <w:bCs/>
          <w:iCs/>
        </w:rPr>
        <w:lastRenderedPageBreak/>
        <w:t>Based on the discussion above, we propose:</w:t>
      </w:r>
      <w:r w:rsidR="00B85248">
        <w:rPr>
          <w:bCs/>
          <w:iCs/>
        </w:rPr>
        <w:t xml:space="preserve"> </w:t>
      </w:r>
    </w:p>
    <w:p w14:paraId="7AF6F6A0" w14:textId="5B7B1198" w:rsidR="00E03FBE" w:rsidRDefault="00E03FBE" w:rsidP="00E03FBE">
      <w:pPr>
        <w:spacing w:before="180"/>
        <w:jc w:val="both"/>
        <w:rPr>
          <w:i/>
        </w:rPr>
      </w:pPr>
      <w:r w:rsidRPr="00A11CA4">
        <w:rPr>
          <w:b/>
          <w:i/>
        </w:rPr>
        <w:t>Proposal</w:t>
      </w:r>
      <w:r>
        <w:rPr>
          <w:b/>
          <w:i/>
        </w:rPr>
        <w:t xml:space="preserve"> </w:t>
      </w:r>
      <w:r w:rsidR="00E240FD">
        <w:rPr>
          <w:b/>
          <w:i/>
        </w:rPr>
        <w:t>2</w:t>
      </w:r>
      <w:r w:rsidRPr="00A11CA4">
        <w:rPr>
          <w:b/>
          <w:i/>
        </w:rPr>
        <w:t>:</w:t>
      </w:r>
      <w:r>
        <w:rPr>
          <w:i/>
        </w:rPr>
        <w:t xml:space="preserve"> </w:t>
      </w:r>
      <w:r w:rsidRPr="00E03FBE">
        <w:rPr>
          <w:i/>
        </w:rPr>
        <w:t xml:space="preserve">We have </w:t>
      </w:r>
      <w:r w:rsidR="00532C1D">
        <w:rPr>
          <w:i/>
        </w:rPr>
        <w:t xml:space="preserve">a </w:t>
      </w:r>
      <w:r w:rsidRPr="00E03FBE">
        <w:rPr>
          <w:i/>
        </w:rPr>
        <w:t xml:space="preserve">slight preference for </w:t>
      </w:r>
      <w:r w:rsidRPr="00E03FBE">
        <w:rPr>
          <w:i/>
          <w:sz w:val="18"/>
          <w:szCs w:val="18"/>
        </w:rPr>
        <w:t>Alt-1</w:t>
      </w:r>
      <w:r w:rsidR="00031DE7">
        <w:rPr>
          <w:i/>
          <w:sz w:val="18"/>
          <w:szCs w:val="18"/>
        </w:rPr>
        <w:t xml:space="preserve"> sequence construction</w:t>
      </w:r>
      <w:r w:rsidRPr="00E03FBE">
        <w:rPr>
          <w:i/>
          <w:sz w:val="18"/>
          <w:szCs w:val="18"/>
        </w:rPr>
        <w:t xml:space="preserve">: </w:t>
      </w:r>
      <w:r w:rsidR="00031DE7">
        <w:rPr>
          <w:i/>
          <w:sz w:val="18"/>
          <w:szCs w:val="18"/>
        </w:rPr>
        <w:t>a</w:t>
      </w:r>
      <w:r w:rsidRPr="00E03FBE">
        <w:rPr>
          <w:i/>
          <w:sz w:val="18"/>
          <w:szCs w:val="18"/>
        </w:rPr>
        <w:t xml:space="preserve"> single sequence of length equal to the total number of mapped REs for PUCCH Format 0/1 resources</w:t>
      </w:r>
      <w:r w:rsidRPr="00E03FBE">
        <w:rPr>
          <w:i/>
        </w:rPr>
        <w:t>.</w:t>
      </w:r>
    </w:p>
    <w:p w14:paraId="52DD649B" w14:textId="21E566AA" w:rsidR="00E03FBE" w:rsidRDefault="00E03FBE" w:rsidP="00E03FBE">
      <w:pPr>
        <w:spacing w:before="180"/>
        <w:jc w:val="both"/>
        <w:rPr>
          <w:i/>
        </w:rPr>
      </w:pPr>
      <w:r>
        <w:rPr>
          <w:b/>
          <w:i/>
        </w:rPr>
        <w:t xml:space="preserve">Observation </w:t>
      </w:r>
      <w:r w:rsidR="00AF7DFD">
        <w:rPr>
          <w:b/>
          <w:i/>
        </w:rPr>
        <w:t>2</w:t>
      </w:r>
      <w:r w:rsidRPr="00A11CA4">
        <w:rPr>
          <w:b/>
          <w:i/>
        </w:rPr>
        <w:t>:</w:t>
      </w:r>
      <w:r>
        <w:rPr>
          <w:i/>
        </w:rPr>
        <w:t xml:space="preserve"> </w:t>
      </w:r>
      <w:r w:rsidR="00031DE7">
        <w:rPr>
          <w:i/>
        </w:rPr>
        <w:t xml:space="preserve">We do not see </w:t>
      </w:r>
      <w:r w:rsidR="00532C1D">
        <w:rPr>
          <w:i/>
        </w:rPr>
        <w:t xml:space="preserve">a </w:t>
      </w:r>
      <w:r w:rsidR="00031DE7">
        <w:rPr>
          <w:i/>
        </w:rPr>
        <w:t>need for supporting</w:t>
      </w:r>
      <w:r w:rsidR="00031DE7" w:rsidRPr="00031DE7">
        <w:rPr>
          <w:i/>
        </w:rPr>
        <w:t xml:space="preserve"> multiplexing of users with misaligned RB allocations</w:t>
      </w:r>
      <w:r w:rsidR="00031DE7">
        <w:rPr>
          <w:i/>
        </w:rPr>
        <w:t xml:space="preserve"> with enhanced PUCCH format</w:t>
      </w:r>
      <w:r w:rsidR="001A4041">
        <w:rPr>
          <w:i/>
        </w:rPr>
        <w:t>s 0/1/4</w:t>
      </w:r>
      <w:r w:rsidRPr="00E03FBE">
        <w:rPr>
          <w:i/>
        </w:rPr>
        <w:t>.</w:t>
      </w:r>
    </w:p>
    <w:p w14:paraId="32E7CA98" w14:textId="792CF7CE" w:rsidR="00C27BAA" w:rsidRDefault="00A26A9A" w:rsidP="00E03FBE">
      <w:pPr>
        <w:spacing w:before="180"/>
        <w:jc w:val="both"/>
        <w:rPr>
          <w:iCs/>
        </w:rPr>
      </w:pPr>
      <w:r>
        <w:rPr>
          <w:iCs/>
        </w:rPr>
        <w:t>Similar sequence design alternatives were identified also for enhanced PUCCH format 4 DMRS.</w:t>
      </w:r>
      <w:r w:rsidR="00C27BAA">
        <w:rPr>
          <w:iCs/>
        </w:rPr>
        <w:t xml:space="preserve"> Another open issue for PUCCH format 4 is whether block-wise spreading is performed </w:t>
      </w:r>
      <w:r w:rsidR="00F330D3">
        <w:rPr>
          <w:iCs/>
        </w:rPr>
        <w:t>across</w:t>
      </w:r>
      <w:r w:rsidR="00C27BAA">
        <w:rPr>
          <w:iCs/>
        </w:rPr>
        <w:t xml:space="preserve"> all</w:t>
      </w:r>
      <w:r w:rsidR="00F330D3">
        <w:rPr>
          <w:iCs/>
        </w:rPr>
        <w:t xml:space="preserve"> allocated RBs (Alt.1) or per RB (Alt.2).</w:t>
      </w:r>
      <w:r w:rsidR="00C27BAA">
        <w:rPr>
          <w:iCs/>
        </w:rPr>
        <w:t xml:space="preserve"> </w:t>
      </w:r>
    </w:p>
    <w:p w14:paraId="27F7EEB8" w14:textId="7D7A6030" w:rsidR="001A4041" w:rsidRPr="00615F31" w:rsidRDefault="00A26A9A" w:rsidP="00E03FBE">
      <w:pPr>
        <w:spacing w:before="180"/>
        <w:jc w:val="both"/>
        <w:rPr>
          <w:iCs/>
        </w:rPr>
      </w:pPr>
      <w:r>
        <w:rPr>
          <w:iCs/>
        </w:rPr>
        <w:t xml:space="preserve">We observed that the </w:t>
      </w:r>
      <w:r w:rsidR="00C27BAA">
        <w:rPr>
          <w:iCs/>
        </w:rPr>
        <w:t xml:space="preserve">DMRS </w:t>
      </w:r>
      <w:r>
        <w:rPr>
          <w:iCs/>
        </w:rPr>
        <w:t>sequence design alternatives have only insignificant impact to the PUCCH format 4 CM characteristics.</w:t>
      </w:r>
      <w:r w:rsidR="00B85248">
        <w:rPr>
          <w:iCs/>
        </w:rPr>
        <w:t xml:space="preserve"> Alt. 1</w:t>
      </w:r>
      <w:r w:rsidR="00F330D3">
        <w:rPr>
          <w:iCs/>
        </w:rPr>
        <w:t xml:space="preserve"> DMRS sequence</w:t>
      </w:r>
      <w:r w:rsidR="00B85248">
        <w:rPr>
          <w:iCs/>
        </w:rPr>
        <w:t xml:space="preserve"> is </w:t>
      </w:r>
      <w:proofErr w:type="gramStart"/>
      <w:r w:rsidR="00B85248">
        <w:rPr>
          <w:iCs/>
        </w:rPr>
        <w:t>similar to</w:t>
      </w:r>
      <w:proofErr w:type="gramEnd"/>
      <w:r w:rsidR="00B85248">
        <w:rPr>
          <w:iCs/>
        </w:rPr>
        <w:t xml:space="preserve"> the DMRS sequence of PUCCH format 3, both with and without block-wise spreading</w:t>
      </w:r>
      <w:r w:rsidR="00F330D3">
        <w:rPr>
          <w:iCs/>
        </w:rPr>
        <w:t xml:space="preserve">. Additionally, interlaced PUCCH format 3 supports block-wise spreading across all allocated RBs. </w:t>
      </w:r>
      <w:r w:rsidR="00B85248">
        <w:rPr>
          <w:iCs/>
        </w:rPr>
        <w:t xml:space="preserve"> </w:t>
      </w:r>
      <w:r w:rsidR="00F330D3">
        <w:rPr>
          <w:iCs/>
        </w:rPr>
        <w:t>H</w:t>
      </w:r>
      <w:r w:rsidR="00B85248">
        <w:rPr>
          <w:iCs/>
        </w:rPr>
        <w:t>ence,</w:t>
      </w:r>
      <w:r w:rsidR="00F330D3">
        <w:rPr>
          <w:iCs/>
        </w:rPr>
        <w:t xml:space="preserve"> Alt. 1 for DMRS sequence and Alt. 1 for block-wise spreading have similarity with Rel-16 PUCCH format 3,</w:t>
      </w:r>
      <w:r w:rsidR="00B85248">
        <w:rPr>
          <w:iCs/>
        </w:rPr>
        <w:t xml:space="preserve"> allowing for simpler overall PUCCH design.</w:t>
      </w:r>
      <w:r w:rsidR="0050574D">
        <w:rPr>
          <w:iCs/>
        </w:rPr>
        <w:t xml:space="preserve"> On other hand, Alt.2 </w:t>
      </w:r>
      <w:r w:rsidR="00C27BAA">
        <w:rPr>
          <w:iCs/>
        </w:rPr>
        <w:t xml:space="preserve">sequence together with </w:t>
      </w:r>
      <w:r w:rsidR="00F330D3">
        <w:rPr>
          <w:iCs/>
        </w:rPr>
        <w:t xml:space="preserve">Alt. 2 </w:t>
      </w:r>
      <w:r w:rsidR="00C27BAA">
        <w:rPr>
          <w:iCs/>
        </w:rPr>
        <w:t>block-wise spreading per RB can support multiplexing of “misaligned” RB allocations among PUCCH format 4 users.</w:t>
      </w:r>
      <w:r w:rsidR="00F330D3">
        <w:rPr>
          <w:iCs/>
        </w:rPr>
        <w:t xml:space="preserve"> However, Alt. 2 block-wise spreading requires further efforts for </w:t>
      </w:r>
      <w:r w:rsidR="00BB546B">
        <w:rPr>
          <w:iCs/>
        </w:rPr>
        <w:t xml:space="preserve">determination and </w:t>
      </w:r>
      <w:r w:rsidR="00F330D3">
        <w:rPr>
          <w:iCs/>
        </w:rPr>
        <w:t>specification of adequate CM/PAPR reduction mechanism. As we do not see the multiplexing of misaligned PUCCH format 4 resources as</w:t>
      </w:r>
      <w:r w:rsidR="00BB546B">
        <w:rPr>
          <w:iCs/>
        </w:rPr>
        <w:t xml:space="preserve"> a</w:t>
      </w:r>
      <w:r w:rsidR="00F330D3">
        <w:rPr>
          <w:iCs/>
        </w:rPr>
        <w:t xml:space="preserve"> particularly important feature in NR beam-based operation o</w:t>
      </w:r>
      <w:r w:rsidR="00BB546B">
        <w:rPr>
          <w:iCs/>
        </w:rPr>
        <w:t>n</w:t>
      </w:r>
      <w:r w:rsidR="00F330D3">
        <w:rPr>
          <w:iCs/>
        </w:rPr>
        <w:t xml:space="preserve"> 60 GHz band, we prefer </w:t>
      </w:r>
      <w:r w:rsidR="00F330D3" w:rsidRPr="00CA3991">
        <w:rPr>
          <w:iCs/>
        </w:rPr>
        <w:t>PUCCH design simplicity. Hence, we propose:</w:t>
      </w:r>
      <w:r w:rsidR="00C27BAA" w:rsidRPr="00CA3991">
        <w:rPr>
          <w:iCs/>
        </w:rPr>
        <w:t xml:space="preserve"> </w:t>
      </w:r>
      <w:r w:rsidRPr="00CA3991">
        <w:rPr>
          <w:iCs/>
        </w:rPr>
        <w:t xml:space="preserve">  </w:t>
      </w:r>
    </w:p>
    <w:p w14:paraId="190C9CC0" w14:textId="78A03C34" w:rsidR="00E03FBE" w:rsidRPr="00376D33" w:rsidRDefault="00E03FBE" w:rsidP="00E03FBE">
      <w:pPr>
        <w:spacing w:before="180"/>
        <w:jc w:val="both"/>
        <w:rPr>
          <w:i/>
        </w:rPr>
      </w:pPr>
      <w:r w:rsidRPr="00CA3991">
        <w:rPr>
          <w:b/>
          <w:i/>
        </w:rPr>
        <w:t xml:space="preserve">Proposal </w:t>
      </w:r>
      <w:r w:rsidR="00E240FD">
        <w:rPr>
          <w:b/>
          <w:i/>
        </w:rPr>
        <w:t>3</w:t>
      </w:r>
      <w:r w:rsidRPr="00CA3991">
        <w:rPr>
          <w:b/>
          <w:i/>
        </w:rPr>
        <w:t>:</w:t>
      </w:r>
      <w:r w:rsidRPr="00CA3991">
        <w:rPr>
          <w:i/>
        </w:rPr>
        <w:t xml:space="preserve"> </w:t>
      </w:r>
      <w:r w:rsidRPr="00615F31">
        <w:rPr>
          <w:i/>
        </w:rPr>
        <w:t>Alt-</w:t>
      </w:r>
      <w:r w:rsidR="00031DE7" w:rsidRPr="00615F31">
        <w:rPr>
          <w:i/>
        </w:rPr>
        <w:t>1 sequence construction,</w:t>
      </w:r>
      <w:r w:rsidRPr="00615F31">
        <w:rPr>
          <w:i/>
        </w:rPr>
        <w:t xml:space="preserve"> </w:t>
      </w:r>
      <w:r w:rsidR="00031DE7" w:rsidRPr="00615F31">
        <w:rPr>
          <w:i/>
        </w:rPr>
        <w:t>a</w:t>
      </w:r>
      <w:r w:rsidRPr="00615F31">
        <w:rPr>
          <w:i/>
        </w:rPr>
        <w:t xml:space="preserve"> single sequence of length equal to the total number of mapped REs</w:t>
      </w:r>
      <w:r w:rsidR="00031DE7" w:rsidRPr="00615F31">
        <w:rPr>
          <w:i/>
        </w:rPr>
        <w:t>,</w:t>
      </w:r>
      <w:r w:rsidRPr="00615F31">
        <w:rPr>
          <w:i/>
        </w:rPr>
        <w:t xml:space="preserve"> </w:t>
      </w:r>
      <w:r w:rsidR="00031DE7" w:rsidRPr="00615F31">
        <w:rPr>
          <w:i/>
        </w:rPr>
        <w:t xml:space="preserve">is supported </w:t>
      </w:r>
      <w:r w:rsidRPr="00615F31">
        <w:rPr>
          <w:i/>
        </w:rPr>
        <w:t>for</w:t>
      </w:r>
      <w:r w:rsidR="00031DE7" w:rsidRPr="00615F31">
        <w:rPr>
          <w:i/>
        </w:rPr>
        <w:t xml:space="preserve"> DMRS of</w:t>
      </w:r>
      <w:r w:rsidRPr="00615F31">
        <w:rPr>
          <w:i/>
        </w:rPr>
        <w:t xml:space="preserve"> </w:t>
      </w:r>
      <w:r w:rsidR="00031DE7" w:rsidRPr="00615F31">
        <w:rPr>
          <w:i/>
        </w:rPr>
        <w:t xml:space="preserve">enhanced </w:t>
      </w:r>
      <w:r w:rsidRPr="00615F31">
        <w:rPr>
          <w:i/>
        </w:rPr>
        <w:t xml:space="preserve">PUCCH </w:t>
      </w:r>
      <w:r w:rsidR="00031DE7" w:rsidRPr="00615F31">
        <w:rPr>
          <w:i/>
        </w:rPr>
        <w:t>f</w:t>
      </w:r>
      <w:r w:rsidRPr="00615F31">
        <w:rPr>
          <w:i/>
        </w:rPr>
        <w:t>ormat</w:t>
      </w:r>
      <w:r w:rsidR="00031DE7" w:rsidRPr="00615F31">
        <w:rPr>
          <w:i/>
        </w:rPr>
        <w:t xml:space="preserve"> 4</w:t>
      </w:r>
      <w:r w:rsidRPr="00376D33">
        <w:rPr>
          <w:i/>
        </w:rPr>
        <w:t>.</w:t>
      </w:r>
    </w:p>
    <w:p w14:paraId="10851CFB" w14:textId="7CEB285E" w:rsidR="00E240FD" w:rsidRPr="00615F31" w:rsidRDefault="00031DE7" w:rsidP="00031DE7">
      <w:pPr>
        <w:spacing w:before="180"/>
        <w:jc w:val="both"/>
        <w:rPr>
          <w:i/>
        </w:rPr>
      </w:pPr>
      <w:r w:rsidRPr="00973706">
        <w:rPr>
          <w:b/>
          <w:i/>
        </w:rPr>
        <w:t xml:space="preserve">Proposal </w:t>
      </w:r>
      <w:r w:rsidR="00E240FD">
        <w:rPr>
          <w:b/>
          <w:i/>
        </w:rPr>
        <w:t>4</w:t>
      </w:r>
      <w:r w:rsidRPr="00E240FD">
        <w:rPr>
          <w:b/>
          <w:i/>
        </w:rPr>
        <w:t>:</w:t>
      </w:r>
      <w:r w:rsidRPr="00E240FD">
        <w:rPr>
          <w:i/>
        </w:rPr>
        <w:t xml:space="preserve"> </w:t>
      </w:r>
      <w:r w:rsidRPr="00615F31">
        <w:rPr>
          <w:i/>
        </w:rPr>
        <w:t>For enhanced PUCCH format 4</w:t>
      </w:r>
      <w:r w:rsidRPr="00376D33">
        <w:rPr>
          <w:i/>
        </w:rPr>
        <w:t xml:space="preserve">, </w:t>
      </w:r>
      <w:r w:rsidRPr="00615F31">
        <w:rPr>
          <w:i/>
        </w:rPr>
        <w:t>block</w:t>
      </w:r>
      <w:r w:rsidR="00E240FD">
        <w:rPr>
          <w:i/>
        </w:rPr>
        <w:t>-</w:t>
      </w:r>
      <w:r w:rsidRPr="00615F31">
        <w:rPr>
          <w:i/>
        </w:rPr>
        <w:t>wise spreading is performed across all allocated RBs. No additional OCC lengths are supported.</w:t>
      </w:r>
    </w:p>
    <w:p w14:paraId="0463E388" w14:textId="3BCCCAA8" w:rsidR="00E240FD" w:rsidRDefault="00E240FD" w:rsidP="00031DE7">
      <w:pPr>
        <w:spacing w:before="180"/>
        <w:jc w:val="both"/>
        <w:rPr>
          <w:iCs/>
        </w:rPr>
      </w:pPr>
      <w:r>
        <w:rPr>
          <w:iCs/>
        </w:rPr>
        <w:t xml:space="preserve">With the above proposals </w:t>
      </w:r>
      <w:r w:rsidR="004F476C">
        <w:rPr>
          <w:iCs/>
        </w:rPr>
        <w:t xml:space="preserve">for </w:t>
      </w:r>
      <w:r>
        <w:rPr>
          <w:iCs/>
        </w:rPr>
        <w:t>Alt. 1 sequence construction for</w:t>
      </w:r>
      <w:r w:rsidR="004F476C">
        <w:rPr>
          <w:iCs/>
        </w:rPr>
        <w:t xml:space="preserve"> enhanced</w:t>
      </w:r>
      <w:r>
        <w:rPr>
          <w:iCs/>
        </w:rPr>
        <w:t xml:space="preserve"> PUCCH format 0/1 and for </w:t>
      </w:r>
      <w:r w:rsidR="004F476C">
        <w:rPr>
          <w:iCs/>
        </w:rPr>
        <w:t xml:space="preserve">enhanced </w:t>
      </w:r>
      <w:r>
        <w:rPr>
          <w:iCs/>
        </w:rPr>
        <w:t xml:space="preserve">PUCCH format 4 DMRS, as well as </w:t>
      </w:r>
      <w:r w:rsidR="004F476C">
        <w:rPr>
          <w:iCs/>
        </w:rPr>
        <w:t xml:space="preserve">for </w:t>
      </w:r>
      <w:r>
        <w:rPr>
          <w:iCs/>
        </w:rPr>
        <w:t xml:space="preserve">Alt. 1 for </w:t>
      </w:r>
      <w:r w:rsidR="004F476C">
        <w:rPr>
          <w:iCs/>
        </w:rPr>
        <w:t xml:space="preserve">enhanced </w:t>
      </w:r>
      <w:r>
        <w:rPr>
          <w:iCs/>
        </w:rPr>
        <w:t>PUCCH format 4 block-wise spreading,</w:t>
      </w:r>
      <w:r w:rsidR="004F476C">
        <w:rPr>
          <w:iCs/>
        </w:rPr>
        <w:t xml:space="preserve"> it is reasonable limit the supported RB allocation sizes so that introduction of new DFT sizes </w:t>
      </w:r>
      <w:r w:rsidR="00BB546B">
        <w:rPr>
          <w:iCs/>
        </w:rPr>
        <w:t xml:space="preserve">and </w:t>
      </w:r>
      <w:r w:rsidR="004F476C">
        <w:rPr>
          <w:iCs/>
        </w:rPr>
        <w:t>sequence lengths are avoided. Hence, we propose that the number of RBs for the enhanced PUCCH format 0/1/4 are restricted to be product of 2, 3, 5</w:t>
      </w:r>
      <w:r w:rsidR="00CA5FF4">
        <w:rPr>
          <w:iCs/>
        </w:rPr>
        <w:t xml:space="preserve"> only.</w:t>
      </w:r>
      <w:r w:rsidR="004F476C">
        <w:rPr>
          <w:iCs/>
        </w:rPr>
        <w:t xml:space="preserve"> </w:t>
      </w:r>
      <w:r>
        <w:rPr>
          <w:iCs/>
        </w:rPr>
        <w:t xml:space="preserve"> </w:t>
      </w:r>
    </w:p>
    <w:p w14:paraId="05AE43A2" w14:textId="018732D6" w:rsidR="00CA5FF4" w:rsidRPr="00615F31" w:rsidRDefault="00CA5FF4" w:rsidP="00031DE7">
      <w:pPr>
        <w:spacing w:before="180"/>
        <w:jc w:val="both"/>
        <w:rPr>
          <w:iCs/>
        </w:rPr>
      </w:pPr>
      <w:r w:rsidRPr="001F65DF">
        <w:rPr>
          <w:b/>
          <w:i/>
        </w:rPr>
        <w:t xml:space="preserve">Proposal </w:t>
      </w:r>
      <w:r>
        <w:rPr>
          <w:b/>
          <w:i/>
        </w:rPr>
        <w:t>5</w:t>
      </w:r>
      <w:r w:rsidRPr="001F65DF">
        <w:rPr>
          <w:b/>
          <w:i/>
        </w:rPr>
        <w:t>:</w:t>
      </w:r>
      <w:r w:rsidRPr="001F65DF">
        <w:rPr>
          <w:i/>
        </w:rPr>
        <w:t xml:space="preserve"> </w:t>
      </w:r>
      <w:r w:rsidRPr="00615F31">
        <w:rPr>
          <w:i/>
        </w:rPr>
        <w:t xml:space="preserve">The number of RBs for the enhanced PUCCH format 0/1/4 are restricted to be product of 2, 3, 5 </w:t>
      </w:r>
      <w:proofErr w:type="gramStart"/>
      <w:r w:rsidRPr="00615F31">
        <w:rPr>
          <w:i/>
        </w:rPr>
        <w:t xml:space="preserve">only.  </w:t>
      </w:r>
      <w:r w:rsidRPr="001F65DF">
        <w:rPr>
          <w:i/>
        </w:rPr>
        <w:t>.</w:t>
      </w:r>
      <w:proofErr w:type="gramEnd"/>
    </w:p>
    <w:p w14:paraId="5C4A2F89" w14:textId="77777777" w:rsidR="00E240FD" w:rsidRPr="00086985" w:rsidRDefault="00E240FD" w:rsidP="00E240FD">
      <w:pPr>
        <w:pStyle w:val="Heading2"/>
      </w:pPr>
      <w:r>
        <w:t>Enhanced PUCCH resource configuration</w:t>
      </w:r>
    </w:p>
    <w:p w14:paraId="7F0AFBB0" w14:textId="214CD89F" w:rsidR="00E240FD" w:rsidRPr="00376D33" w:rsidRDefault="00E240FD" w:rsidP="00615F31">
      <w:pPr>
        <w:jc w:val="both"/>
        <w:rPr>
          <w:i/>
        </w:rPr>
      </w:pPr>
      <w:r>
        <w:t xml:space="preserve">The PUCCH resource configuration needs to be changed to support multi-RB resource </w:t>
      </w:r>
      <w:r w:rsidRPr="00376D33">
        <w:t>allocation. In the case of dedicated PUCCH resource configuration</w:t>
      </w:r>
      <w:r w:rsidR="00CA5FF4" w:rsidRPr="00973706">
        <w:t xml:space="preserve"> in</w:t>
      </w:r>
      <w:r w:rsidR="00CA5FF4" w:rsidRPr="00F513A7">
        <w:t xml:space="preserve"> </w:t>
      </w:r>
      <w:r w:rsidR="00CA5FF4" w:rsidRPr="00F513A7">
        <w:rPr>
          <w:i/>
        </w:rPr>
        <w:t>PUCCH-Config</w:t>
      </w:r>
      <w:r w:rsidRPr="00376D33">
        <w:t xml:space="preserve">, a field for the number of RBs, </w:t>
      </w:r>
      <w:proofErr w:type="spellStart"/>
      <w:r w:rsidRPr="00376D33">
        <w:rPr>
          <w:i/>
          <w:iCs/>
        </w:rPr>
        <w:t>nrofPRBs</w:t>
      </w:r>
      <w:proofErr w:type="spellEnd"/>
      <w:r w:rsidRPr="00376D33">
        <w:t xml:space="preserve"> used with PUCCH fo</w:t>
      </w:r>
      <w:r w:rsidRPr="00F513A7">
        <w:t>rmat 2 and 3, ca</w:t>
      </w:r>
      <w:r w:rsidRPr="00376D33">
        <w:t>n be introduced to enhanced PUCCH format 0/1/4 configuration. The supported</w:t>
      </w:r>
      <w:r>
        <w:t xml:space="preserve"> RB allocations can be restricted to </w:t>
      </w:r>
      <w:r w:rsidRPr="00CA3ECC">
        <w:rPr>
          <w:szCs w:val="22"/>
          <w:lang w:eastAsia="sv-SE"/>
        </w:rPr>
        <w:t>1,2,3,4,5,6,8,9,10,12</w:t>
      </w:r>
      <w:r>
        <w:rPr>
          <w:szCs w:val="22"/>
          <w:lang w:eastAsia="sv-SE"/>
        </w:rPr>
        <w:t xml:space="preserve"> RBs for 120 kHz SCS, </w:t>
      </w:r>
      <w:r w:rsidRPr="00CA3ECC">
        <w:rPr>
          <w:szCs w:val="22"/>
          <w:lang w:eastAsia="sv-SE"/>
        </w:rPr>
        <w:t>1,2,3</w:t>
      </w:r>
      <w:r>
        <w:rPr>
          <w:szCs w:val="22"/>
          <w:lang w:eastAsia="sv-SE"/>
        </w:rPr>
        <w:t xml:space="preserve"> RBs for 480 kHz SCS, and </w:t>
      </w:r>
      <w:r w:rsidRPr="00CA3ECC">
        <w:rPr>
          <w:szCs w:val="22"/>
          <w:lang w:eastAsia="sv-SE"/>
        </w:rPr>
        <w:t>1,2</w:t>
      </w:r>
      <w:r>
        <w:rPr>
          <w:szCs w:val="22"/>
          <w:lang w:eastAsia="sv-SE"/>
        </w:rPr>
        <w:t xml:space="preserve"> RBs for 960 kHz SCS</w:t>
      </w:r>
      <w:r w:rsidRPr="00CA3ECC">
        <w:rPr>
          <w:szCs w:val="22"/>
          <w:lang w:eastAsia="sv-SE"/>
        </w:rPr>
        <w:t>.</w:t>
      </w:r>
    </w:p>
    <w:p w14:paraId="211A9A62" w14:textId="038E983D" w:rsidR="00CA5FF4" w:rsidRDefault="00E240FD" w:rsidP="00031DE7">
      <w:pPr>
        <w:spacing w:before="180"/>
        <w:jc w:val="both"/>
        <w:rPr>
          <w:i/>
        </w:rPr>
      </w:pPr>
      <w:r w:rsidRPr="00A11CA4">
        <w:rPr>
          <w:b/>
          <w:i/>
        </w:rPr>
        <w:t>Proposal</w:t>
      </w:r>
      <w:r>
        <w:rPr>
          <w:b/>
          <w:i/>
        </w:rPr>
        <w:t xml:space="preserve"> </w:t>
      </w:r>
      <w:r w:rsidR="00CA5FF4">
        <w:rPr>
          <w:b/>
          <w:i/>
        </w:rPr>
        <w:t>6</w:t>
      </w:r>
      <w:r w:rsidRPr="00A11CA4">
        <w:rPr>
          <w:b/>
          <w:i/>
        </w:rPr>
        <w:t>:</w:t>
      </w:r>
      <w:r>
        <w:rPr>
          <w:i/>
        </w:rPr>
        <w:t xml:space="preserve"> In case of dedicated PUCCH resource </w:t>
      </w:r>
      <w:r w:rsidRPr="001F65DF">
        <w:rPr>
          <w:i/>
        </w:rPr>
        <w:t xml:space="preserve">configuration, </w:t>
      </w:r>
      <w:r w:rsidR="00CA5FF4">
        <w:rPr>
          <w:i/>
        </w:rPr>
        <w:t xml:space="preserve">a </w:t>
      </w:r>
      <w:r w:rsidRPr="001F65DF">
        <w:rPr>
          <w:i/>
        </w:rPr>
        <w:t>field for the number of RBs is introduced to enhanced PUCCH format 0/1/4 configuration with SCS specific restriction on the maximum number of RBs.</w:t>
      </w:r>
    </w:p>
    <w:p w14:paraId="478C9F6D" w14:textId="3DCE183B" w:rsidR="00CA5FF4" w:rsidRDefault="00CA5FF4" w:rsidP="00CA5FF4">
      <w:pPr>
        <w:jc w:val="both"/>
        <w:rPr>
          <w:lang w:val="en-US"/>
        </w:rPr>
      </w:pPr>
      <w:r>
        <w:t xml:space="preserve">Before UE receives the dedicated configuration of PUCCH resources, </w:t>
      </w:r>
      <w:r w:rsidRPr="001E2D34">
        <w:t xml:space="preserve">UE uses a common PUCCH resource set provided by the </w:t>
      </w:r>
      <w:r w:rsidRPr="001E2D34">
        <w:rPr>
          <w:i/>
          <w:iCs/>
        </w:rPr>
        <w:t>pucch-</w:t>
      </w:r>
      <w:proofErr w:type="spellStart"/>
      <w:r w:rsidRPr="001E2D34">
        <w:rPr>
          <w:i/>
          <w:iCs/>
          <w:lang w:val="en-US"/>
        </w:rPr>
        <w:t>ResourceCommon</w:t>
      </w:r>
      <w:proofErr w:type="spellEnd"/>
      <w:r>
        <w:rPr>
          <w:i/>
          <w:iCs/>
          <w:lang w:val="en-US"/>
        </w:rPr>
        <w:t xml:space="preserve"> </w:t>
      </w:r>
      <w:r w:rsidRPr="001071EC">
        <w:rPr>
          <w:lang w:val="en-US"/>
        </w:rPr>
        <w:t>a</w:t>
      </w:r>
      <w:r>
        <w:rPr>
          <w:lang w:val="en-US"/>
        </w:rPr>
        <w:t>s an</w:t>
      </w:r>
      <w:r w:rsidRPr="001071EC">
        <w:rPr>
          <w:lang w:val="en-US"/>
        </w:rPr>
        <w:t xml:space="preserve"> index to a row of Table 9.2.1-1</w:t>
      </w:r>
      <w:r>
        <w:rPr>
          <w:lang w:val="en-US"/>
        </w:rPr>
        <w:t xml:space="preserve"> in TS38.213. In Rel-16, the common PUCCH resource sets were enhanced to support interlaced allocation. This was achieved by introducing interlaced PUCCH specific interpretation of </w:t>
      </w:r>
      <w:r w:rsidRPr="005112A8">
        <w:rPr>
          <w:lang w:val="en-US"/>
        </w:rPr>
        <w:t xml:space="preserve">the </w:t>
      </w:r>
      <w:r w:rsidRPr="001E2D34">
        <w:rPr>
          <w:lang w:val="en-US"/>
        </w:rPr>
        <w:t>Table 9.2.1-1</w:t>
      </w:r>
      <w:r>
        <w:rPr>
          <w:lang w:val="en-US"/>
        </w:rPr>
        <w:t>.</w:t>
      </w:r>
      <w:r w:rsidR="000B5FB8">
        <w:rPr>
          <w:lang w:val="en-US"/>
        </w:rPr>
        <w:t xml:space="preserve"> </w:t>
      </w:r>
      <w:proofErr w:type="gramStart"/>
      <w:r w:rsidR="000B5FB8">
        <w:rPr>
          <w:lang w:val="en-US"/>
        </w:rPr>
        <w:t>Also</w:t>
      </w:r>
      <w:proofErr w:type="gramEnd"/>
      <w:r w:rsidR="000B5FB8">
        <w:rPr>
          <w:lang w:val="en-US"/>
        </w:rPr>
        <w:t xml:space="preserve"> now the Table 9.2.1-1 or the interpretation of the table needs to be extended with the use of enhanced PUCCH formats 0/1. </w:t>
      </w:r>
    </w:p>
    <w:p w14:paraId="78CCF2BC" w14:textId="35A55FE6" w:rsidR="00CA5FF4" w:rsidRPr="00973706" w:rsidRDefault="000B5FB8" w:rsidP="00615F31">
      <w:pPr>
        <w:spacing w:before="180" w:after="0"/>
        <w:jc w:val="both"/>
        <w:rPr>
          <w:bCs/>
          <w:iCs/>
          <w:lang w:val="en-US"/>
        </w:rPr>
      </w:pPr>
      <w:r w:rsidRPr="00973706">
        <w:rPr>
          <w:bCs/>
          <w:iCs/>
          <w:lang w:val="en-US"/>
        </w:rPr>
        <w:t>We propose following modifications to the</w:t>
      </w:r>
      <w:r w:rsidRPr="00F513A7">
        <w:rPr>
          <w:bCs/>
          <w:iCs/>
          <w:lang w:val="en-US"/>
        </w:rPr>
        <w:t xml:space="preserve"> </w:t>
      </w:r>
      <w:r w:rsidRPr="00615F31">
        <w:rPr>
          <w:iCs/>
        </w:rPr>
        <w:t>common PUCCH resource sets:</w:t>
      </w:r>
      <w:r w:rsidRPr="00973706">
        <w:rPr>
          <w:bCs/>
          <w:iCs/>
          <w:lang w:val="en-US"/>
        </w:rPr>
        <w:t xml:space="preserve"> </w:t>
      </w:r>
    </w:p>
    <w:p w14:paraId="7F9A6980" w14:textId="19FFF053" w:rsidR="00973706" w:rsidRDefault="00BC1461" w:rsidP="00973706">
      <w:pPr>
        <w:pStyle w:val="ListParagraph"/>
        <w:numPr>
          <w:ilvl w:val="0"/>
          <w:numId w:val="48"/>
        </w:numPr>
        <w:spacing w:after="180"/>
        <w:jc w:val="both"/>
        <w:rPr>
          <w:sz w:val="20"/>
          <w:szCs w:val="20"/>
          <w:lang w:val="en-US"/>
        </w:rPr>
      </w:pPr>
      <w:r w:rsidRPr="00615F31">
        <w:rPr>
          <w:sz w:val="20"/>
          <w:szCs w:val="20"/>
          <w:lang w:val="en-US"/>
        </w:rPr>
        <w:t>The number of RBs</w:t>
      </w:r>
      <w:r w:rsidR="00FA0AA9">
        <w:rPr>
          <w:sz w:val="20"/>
          <w:szCs w:val="20"/>
          <w:lang w:val="en-US"/>
        </w:rPr>
        <w:t xml:space="preserve"> needed</w:t>
      </w:r>
      <w:r w:rsidRPr="00615F31">
        <w:rPr>
          <w:sz w:val="20"/>
          <w:szCs w:val="20"/>
          <w:lang w:val="en-US"/>
        </w:rPr>
        <w:t xml:space="preserve"> for PUCCH format 0/1 varies as function of cell range and PSD limit</w:t>
      </w:r>
      <w:r>
        <w:rPr>
          <w:sz w:val="20"/>
          <w:szCs w:val="20"/>
          <w:lang w:val="en-US"/>
        </w:rPr>
        <w:t xml:space="preserve"> as well as region</w:t>
      </w:r>
      <w:r w:rsidRPr="00615F31">
        <w:rPr>
          <w:sz w:val="20"/>
          <w:szCs w:val="20"/>
          <w:lang w:val="en-US"/>
        </w:rPr>
        <w:t xml:space="preserve">. </w:t>
      </w:r>
      <w:r>
        <w:rPr>
          <w:sz w:val="20"/>
          <w:szCs w:val="20"/>
          <w:lang w:val="en-US"/>
        </w:rPr>
        <w:t>Hence, a range of RB allocations should be supported</w:t>
      </w:r>
      <w:r w:rsidR="00FA0AA9">
        <w:rPr>
          <w:sz w:val="20"/>
          <w:szCs w:val="20"/>
          <w:lang w:val="en-US"/>
        </w:rPr>
        <w:t xml:space="preserve"> in the common PUCCH resource sets</w:t>
      </w:r>
      <w:r>
        <w:rPr>
          <w:sz w:val="20"/>
          <w:szCs w:val="20"/>
          <w:lang w:val="en-US"/>
        </w:rPr>
        <w:t xml:space="preserve">. </w:t>
      </w:r>
      <w:r w:rsidR="00973706">
        <w:rPr>
          <w:sz w:val="20"/>
          <w:szCs w:val="20"/>
          <w:lang w:val="en-US"/>
        </w:rPr>
        <w:t xml:space="preserve">The number of allocated RBs </w:t>
      </w:r>
      <w:r>
        <w:rPr>
          <w:sz w:val="20"/>
          <w:szCs w:val="20"/>
          <w:lang w:val="en-US"/>
        </w:rPr>
        <w:t xml:space="preserve">should </w:t>
      </w:r>
      <w:r w:rsidR="00973706">
        <w:rPr>
          <w:sz w:val="20"/>
          <w:szCs w:val="20"/>
          <w:lang w:val="en-US"/>
        </w:rPr>
        <w:t>depend on the in</w:t>
      </w:r>
      <w:r>
        <w:rPr>
          <w:sz w:val="20"/>
          <w:szCs w:val="20"/>
          <w:lang w:val="en-US"/>
        </w:rPr>
        <w:t>dicated common resource set (</w:t>
      </w:r>
      <w:r w:rsidR="00973706">
        <w:rPr>
          <w:sz w:val="20"/>
          <w:szCs w:val="20"/>
          <w:lang w:val="en-US"/>
        </w:rPr>
        <w:t>Table 9.2.1-1 row index</w:t>
      </w:r>
      <w:r>
        <w:rPr>
          <w:sz w:val="20"/>
          <w:szCs w:val="20"/>
          <w:lang w:val="en-US"/>
        </w:rPr>
        <w:t>)</w:t>
      </w:r>
      <w:r w:rsidR="00FA0AA9">
        <w:rPr>
          <w:sz w:val="20"/>
          <w:szCs w:val="20"/>
          <w:lang w:val="en-US"/>
        </w:rPr>
        <w:t xml:space="preserve"> and vary between the sets</w:t>
      </w:r>
      <w:r w:rsidR="00973706">
        <w:rPr>
          <w:sz w:val="20"/>
          <w:szCs w:val="20"/>
          <w:lang w:val="en-US"/>
        </w:rPr>
        <w:t xml:space="preserve">. Some </w:t>
      </w:r>
      <w:r w:rsidR="00FA0AA9">
        <w:rPr>
          <w:sz w:val="20"/>
          <w:szCs w:val="20"/>
          <w:lang w:val="en-US"/>
        </w:rPr>
        <w:t xml:space="preserve">sets have </w:t>
      </w:r>
      <w:r w:rsidR="00973706">
        <w:rPr>
          <w:sz w:val="20"/>
          <w:szCs w:val="20"/>
          <w:lang w:val="en-US"/>
        </w:rPr>
        <w:t xml:space="preserve">1 RB allocation, while other </w:t>
      </w:r>
      <w:r w:rsidR="00FA0AA9">
        <w:rPr>
          <w:sz w:val="20"/>
          <w:szCs w:val="20"/>
          <w:lang w:val="en-US"/>
        </w:rPr>
        <w:t>sets have</w:t>
      </w:r>
      <w:r w:rsidR="00973706">
        <w:rPr>
          <w:sz w:val="20"/>
          <w:szCs w:val="20"/>
          <w:lang w:val="en-US"/>
        </w:rPr>
        <w:t xml:space="preserve"> allocation of 2 RB, 4 RB, etc. </w:t>
      </w:r>
    </w:p>
    <w:p w14:paraId="48264225" w14:textId="7698D01E" w:rsidR="000B5FB8" w:rsidRPr="00615F31" w:rsidRDefault="00BC1461" w:rsidP="00615F31">
      <w:pPr>
        <w:pStyle w:val="ListParagraph"/>
        <w:numPr>
          <w:ilvl w:val="0"/>
          <w:numId w:val="48"/>
        </w:numPr>
        <w:ind w:left="714" w:hanging="357"/>
        <w:jc w:val="both"/>
        <w:rPr>
          <w:bCs/>
          <w:iCs/>
          <w:sz w:val="20"/>
          <w:szCs w:val="20"/>
          <w:lang w:val="en-US"/>
        </w:rPr>
      </w:pPr>
      <w:r>
        <w:rPr>
          <w:bCs/>
          <w:iCs/>
          <w:sz w:val="20"/>
          <w:szCs w:val="20"/>
          <w:lang w:val="en-US"/>
        </w:rPr>
        <w:t>The PUCCH bandwidth and, correspondingly, allowed maximum EIRP, should be rather similar for different SCSs (if supported for initial BWP). Hence the number of allocated RBs should be inversely proportional to the BWP SCS</w:t>
      </w:r>
      <w:r w:rsidR="00FA0AA9">
        <w:rPr>
          <w:bCs/>
          <w:iCs/>
          <w:sz w:val="20"/>
          <w:szCs w:val="20"/>
          <w:lang w:val="en-US"/>
        </w:rPr>
        <w:t xml:space="preserve"> for the same common PUCCH resource set</w:t>
      </w:r>
      <w:r>
        <w:rPr>
          <w:bCs/>
          <w:iCs/>
          <w:sz w:val="20"/>
          <w:szCs w:val="20"/>
          <w:lang w:val="en-US"/>
        </w:rPr>
        <w:t xml:space="preserve">.  </w:t>
      </w:r>
    </w:p>
    <w:p w14:paraId="63675E52" w14:textId="190F327F" w:rsidR="000B5FB8" w:rsidRPr="00615F31" w:rsidRDefault="00111B48" w:rsidP="00973706">
      <w:pPr>
        <w:pStyle w:val="ListParagraph"/>
        <w:numPr>
          <w:ilvl w:val="0"/>
          <w:numId w:val="48"/>
        </w:numPr>
        <w:spacing w:before="180"/>
        <w:jc w:val="both"/>
        <w:rPr>
          <w:bCs/>
          <w:iCs/>
          <w:sz w:val="20"/>
          <w:szCs w:val="20"/>
          <w:lang w:val="en-US"/>
        </w:rPr>
      </w:pPr>
      <w:r>
        <w:rPr>
          <w:bCs/>
          <w:iCs/>
          <w:sz w:val="20"/>
          <w:szCs w:val="20"/>
          <w:lang w:val="en-US"/>
        </w:rPr>
        <w:t xml:space="preserve">With increased number of RBs, </w:t>
      </w:r>
      <w:r w:rsidR="00FA0AA9">
        <w:rPr>
          <w:bCs/>
          <w:iCs/>
          <w:sz w:val="20"/>
          <w:szCs w:val="20"/>
          <w:lang w:val="en-US"/>
        </w:rPr>
        <w:t xml:space="preserve">the possibilities for frequency multiplexing are reduced, especially in case of relatively narrow BWP. For example, 16 PUCCH resources with 12 RB allocation cannot be supported on 24 PRB BWP with current set of initial cyclic shifts. </w:t>
      </w:r>
      <w:r w:rsidR="006F155D">
        <w:rPr>
          <w:bCs/>
          <w:iCs/>
          <w:sz w:val="20"/>
          <w:szCs w:val="20"/>
          <w:lang w:val="en-US"/>
        </w:rPr>
        <w:t xml:space="preserve">To ensure 16 resources with 12 RB allocation even on narrow BWPs, the number of used OCC codes for PUCCH format 1 should be increased to 2, PRB offset should be set to zero, and number of possible PUCCH starting positions should be increased for PUCCH format 0. </w:t>
      </w:r>
      <w:r w:rsidR="00600A37">
        <w:rPr>
          <w:bCs/>
          <w:iCs/>
          <w:sz w:val="20"/>
          <w:szCs w:val="20"/>
          <w:lang w:val="en-US"/>
        </w:rPr>
        <w:t xml:space="preserve">However, the use of multiple starting positions should be minimized and </w:t>
      </w:r>
      <w:r w:rsidR="00F56B2B">
        <w:rPr>
          <w:bCs/>
          <w:iCs/>
          <w:sz w:val="20"/>
          <w:szCs w:val="20"/>
          <w:lang w:val="en-US"/>
        </w:rPr>
        <w:t xml:space="preserve">the </w:t>
      </w:r>
      <w:r w:rsidR="00600A37">
        <w:rPr>
          <w:bCs/>
          <w:iCs/>
          <w:sz w:val="20"/>
          <w:szCs w:val="20"/>
          <w:lang w:val="en-US"/>
        </w:rPr>
        <w:t xml:space="preserve">16 PUCCH resources should be determined </w:t>
      </w:r>
      <w:r w:rsidR="00600A37">
        <w:rPr>
          <w:bCs/>
          <w:iCs/>
          <w:sz w:val="20"/>
          <w:szCs w:val="20"/>
          <w:lang w:val="en-US"/>
        </w:rPr>
        <w:lastRenderedPageBreak/>
        <w:t xml:space="preserve">by using the whole BWP bandwidth for frequency domain multiplexing first, before using the second PUCCH starting position. </w:t>
      </w:r>
      <w:r w:rsidR="006F155D">
        <w:rPr>
          <w:bCs/>
          <w:iCs/>
          <w:sz w:val="20"/>
          <w:szCs w:val="20"/>
          <w:lang w:val="en-US"/>
        </w:rPr>
        <w:t xml:space="preserve">  </w:t>
      </w:r>
    </w:p>
    <w:p w14:paraId="29F22955" w14:textId="26A27525" w:rsidR="00600A37" w:rsidRDefault="000B5FB8" w:rsidP="00615F31">
      <w:pPr>
        <w:jc w:val="both"/>
        <w:rPr>
          <w:bCs/>
          <w:iCs/>
          <w:lang w:val="en-US"/>
        </w:rPr>
      </w:pPr>
      <w:r>
        <w:rPr>
          <w:bCs/>
          <w:iCs/>
          <w:lang w:val="en-US"/>
        </w:rPr>
        <w:t xml:space="preserve">For convenience, the proposed modifications </w:t>
      </w:r>
      <w:r w:rsidR="00600A37">
        <w:rPr>
          <w:bCs/>
          <w:iCs/>
          <w:lang w:val="en-US"/>
        </w:rPr>
        <w:t xml:space="preserve">to the common PUCCH resource sets </w:t>
      </w:r>
      <w:r>
        <w:rPr>
          <w:bCs/>
          <w:iCs/>
          <w:lang w:val="en-US"/>
        </w:rPr>
        <w:t>are illustrated</w:t>
      </w:r>
      <w:r w:rsidR="00600A37">
        <w:rPr>
          <w:bCs/>
          <w:iCs/>
          <w:lang w:val="en-US"/>
        </w:rPr>
        <w:t xml:space="preserve"> with bold font</w:t>
      </w:r>
      <w:r>
        <w:rPr>
          <w:bCs/>
          <w:iCs/>
          <w:lang w:val="en-US"/>
        </w:rPr>
        <w:t xml:space="preserve"> on Table 1 below. </w:t>
      </w:r>
    </w:p>
    <w:p w14:paraId="698903D7" w14:textId="6793CD1B" w:rsidR="00CA5FF4" w:rsidRDefault="00CA5FF4" w:rsidP="00615F31">
      <w:pPr>
        <w:spacing w:before="180" w:after="240"/>
        <w:jc w:val="both"/>
        <w:rPr>
          <w:i/>
        </w:rPr>
      </w:pPr>
      <w:r w:rsidRPr="00A11CA4">
        <w:rPr>
          <w:b/>
          <w:i/>
        </w:rPr>
        <w:t>Proposal</w:t>
      </w:r>
      <w:r>
        <w:rPr>
          <w:b/>
          <w:i/>
        </w:rPr>
        <w:t xml:space="preserve"> </w:t>
      </w:r>
      <w:r w:rsidR="00600A37">
        <w:rPr>
          <w:b/>
          <w:i/>
        </w:rPr>
        <w:t>7</w:t>
      </w:r>
      <w:r w:rsidRPr="00A11CA4">
        <w:rPr>
          <w:b/>
          <w:i/>
        </w:rPr>
        <w:t>:</w:t>
      </w:r>
      <w:r>
        <w:rPr>
          <w:i/>
        </w:rPr>
        <w:t xml:space="preserve"> Portion of </w:t>
      </w:r>
      <w:r w:rsidR="000B5FB8">
        <w:rPr>
          <w:i/>
        </w:rPr>
        <w:t xml:space="preserve">common </w:t>
      </w:r>
      <w:r>
        <w:rPr>
          <w:i/>
        </w:rPr>
        <w:t xml:space="preserve">PUCCH resource sets prior dedicated configuration are modified with </w:t>
      </w:r>
      <w:r w:rsidRPr="00086985">
        <w:rPr>
          <w:i/>
        </w:rPr>
        <w:t>RB allocation</w:t>
      </w:r>
      <w:r>
        <w:rPr>
          <w:i/>
        </w:rPr>
        <w:t xml:space="preserve">, first symbol, PRB offset, </w:t>
      </w:r>
      <w:r w:rsidRPr="00086985">
        <w:rPr>
          <w:i/>
        </w:rPr>
        <w:t>PUCCH format 1 OCC c</w:t>
      </w:r>
      <w:r>
        <w:rPr>
          <w:i/>
        </w:rPr>
        <w:t>odes depending on the BWP SCS value.</w:t>
      </w:r>
      <w:r w:rsidR="00BC1461">
        <w:rPr>
          <w:i/>
        </w:rPr>
        <w:t xml:space="preserve"> </w:t>
      </w:r>
    </w:p>
    <w:p w14:paraId="7C975DDA" w14:textId="0F993B97" w:rsidR="00600A37" w:rsidRDefault="00600A37" w:rsidP="00615F31">
      <w:pPr>
        <w:pStyle w:val="Caption"/>
        <w:jc w:val="center"/>
        <w:rPr>
          <w:i/>
        </w:rPr>
      </w:pPr>
      <w:r>
        <w:t xml:space="preserve">Table </w:t>
      </w:r>
      <w:r>
        <w:fldChar w:fldCharType="begin"/>
      </w:r>
      <w:r>
        <w:instrText xml:space="preserve"> SEQ Table \* ARABIC </w:instrText>
      </w:r>
      <w:r>
        <w:fldChar w:fldCharType="separate"/>
      </w:r>
      <w:r w:rsidR="00EB23AE">
        <w:rPr>
          <w:noProof/>
        </w:rPr>
        <w:t>1</w:t>
      </w:r>
      <w:r>
        <w:fldChar w:fldCharType="end"/>
      </w:r>
      <w:r>
        <w:t xml:space="preserve">. </w:t>
      </w:r>
      <w:r>
        <w:rPr>
          <w:bCs/>
          <w:iCs/>
          <w:lang w:val="en-US"/>
        </w:rPr>
        <w:t>Proposed modifications to the common PUCCH resource sets</w:t>
      </w:r>
    </w:p>
    <w:tbl>
      <w:tblPr>
        <w:tblStyle w:val="TableGrid7"/>
        <w:tblW w:w="9488" w:type="dxa"/>
        <w:tblInd w:w="5" w:type="dxa"/>
        <w:tblCellMar>
          <w:left w:w="28" w:type="dxa"/>
          <w:right w:w="28" w:type="dxa"/>
        </w:tblCellMar>
        <w:tblLook w:val="01E0" w:firstRow="1" w:lastRow="1" w:firstColumn="1" w:lastColumn="1" w:noHBand="0" w:noVBand="0"/>
      </w:tblPr>
      <w:tblGrid>
        <w:gridCol w:w="699"/>
        <w:gridCol w:w="851"/>
        <w:gridCol w:w="1323"/>
        <w:gridCol w:w="1086"/>
        <w:gridCol w:w="1560"/>
        <w:gridCol w:w="1323"/>
        <w:gridCol w:w="1323"/>
        <w:gridCol w:w="1323"/>
      </w:tblGrid>
      <w:tr w:rsidR="00976ED7" w:rsidRPr="00111B48" w14:paraId="3B3C9725" w14:textId="77777777" w:rsidTr="00615F31">
        <w:trPr>
          <w:trHeight w:val="697"/>
        </w:trPr>
        <w:tc>
          <w:tcPr>
            <w:tcW w:w="699" w:type="dxa"/>
            <w:shd w:val="clear" w:color="auto" w:fill="E7E6E6" w:themeFill="background2"/>
            <w:vAlign w:val="center"/>
            <w:hideMark/>
          </w:tcPr>
          <w:p w14:paraId="67DA3F98" w14:textId="77777777" w:rsidR="00976ED7" w:rsidRPr="00615F31" w:rsidRDefault="00976ED7" w:rsidP="00F513A7">
            <w:pPr>
              <w:overflowPunct/>
              <w:autoSpaceDE/>
              <w:autoSpaceDN/>
              <w:adjustRightInd/>
              <w:spacing w:after="0"/>
              <w:jc w:val="center"/>
              <w:textAlignment w:val="auto"/>
              <w:rPr>
                <w:rFonts w:ascii="Arial" w:eastAsia="Times New Roman" w:hAnsi="Arial" w:cs="Arial"/>
                <w:lang w:val="fi-FI" w:eastAsia="fi-FI"/>
              </w:rPr>
            </w:pPr>
            <w:r w:rsidRPr="00615F31">
              <w:rPr>
                <w:rFonts w:asciiTheme="minorHAnsi" w:eastAsia="Times New Roman" w:hAnsi="Nokia Pure Text Light" w:cs="Nokia Pure Text Light"/>
                <w:kern w:val="24"/>
                <w:lang w:val="en-US" w:eastAsia="fi-FI"/>
              </w:rPr>
              <w:t>Index</w:t>
            </w:r>
          </w:p>
        </w:tc>
        <w:tc>
          <w:tcPr>
            <w:tcW w:w="851" w:type="dxa"/>
            <w:shd w:val="clear" w:color="auto" w:fill="E7E6E6" w:themeFill="background2"/>
            <w:vAlign w:val="center"/>
            <w:hideMark/>
          </w:tcPr>
          <w:p w14:paraId="3AC6A121" w14:textId="77777777" w:rsidR="00976ED7" w:rsidRPr="00615F31" w:rsidRDefault="00976ED7" w:rsidP="00F513A7">
            <w:pPr>
              <w:overflowPunct/>
              <w:autoSpaceDE/>
              <w:autoSpaceDN/>
              <w:adjustRightInd/>
              <w:spacing w:after="0"/>
              <w:jc w:val="center"/>
              <w:textAlignment w:val="bottom"/>
              <w:rPr>
                <w:rFonts w:ascii="Arial" w:eastAsia="Times New Roman" w:hAnsi="Arial" w:cs="Arial"/>
                <w:lang w:val="fi-FI" w:eastAsia="fi-FI"/>
              </w:rPr>
            </w:pPr>
            <w:r w:rsidRPr="00615F31">
              <w:rPr>
                <w:rFonts w:asciiTheme="minorHAnsi" w:eastAsia="Times New Roman" w:hAnsi="Nokia Pure Text Light" w:cs="Nokia Pure Text Light"/>
                <w:kern w:val="24"/>
                <w:lang w:eastAsia="fi-FI"/>
              </w:rPr>
              <w:t>PUCCH format</w:t>
            </w:r>
          </w:p>
        </w:tc>
        <w:tc>
          <w:tcPr>
            <w:tcW w:w="1323" w:type="dxa"/>
            <w:shd w:val="clear" w:color="auto" w:fill="E7E6E6" w:themeFill="background2"/>
            <w:vAlign w:val="center"/>
            <w:hideMark/>
          </w:tcPr>
          <w:p w14:paraId="712052F1" w14:textId="77777777" w:rsidR="00976ED7" w:rsidRPr="00615F31" w:rsidRDefault="00976ED7">
            <w:pPr>
              <w:overflowPunct/>
              <w:autoSpaceDE/>
              <w:autoSpaceDN/>
              <w:adjustRightInd/>
              <w:spacing w:after="0"/>
              <w:jc w:val="center"/>
              <w:textAlignment w:val="bottom"/>
              <w:rPr>
                <w:rFonts w:ascii="Arial" w:eastAsia="Times New Roman" w:hAnsi="Arial" w:cs="Arial"/>
                <w:lang w:val="fi-FI" w:eastAsia="fi-FI"/>
              </w:rPr>
            </w:pPr>
            <w:r w:rsidRPr="00615F31">
              <w:rPr>
                <w:rFonts w:asciiTheme="minorHAnsi" w:eastAsia="Times New Roman" w:hAnsi="Nokia Pure Text Light" w:cs="Nokia Pure Text Light"/>
                <w:kern w:val="24"/>
                <w:lang w:eastAsia="fi-FI"/>
              </w:rPr>
              <w:t>First symbol</w:t>
            </w:r>
          </w:p>
        </w:tc>
        <w:tc>
          <w:tcPr>
            <w:tcW w:w="1086" w:type="dxa"/>
            <w:shd w:val="clear" w:color="auto" w:fill="E7E6E6" w:themeFill="background2"/>
            <w:vAlign w:val="center"/>
            <w:hideMark/>
          </w:tcPr>
          <w:p w14:paraId="001ACD3C" w14:textId="77777777" w:rsidR="00976ED7" w:rsidRPr="00615F31" w:rsidRDefault="00976ED7">
            <w:pPr>
              <w:overflowPunct/>
              <w:autoSpaceDE/>
              <w:autoSpaceDN/>
              <w:adjustRightInd/>
              <w:spacing w:after="0"/>
              <w:jc w:val="center"/>
              <w:textAlignment w:val="bottom"/>
              <w:rPr>
                <w:rFonts w:ascii="Arial" w:eastAsia="Times New Roman" w:hAnsi="Arial" w:cs="Arial"/>
                <w:lang w:val="fi-FI" w:eastAsia="fi-FI"/>
              </w:rPr>
            </w:pPr>
            <w:r w:rsidRPr="00615F31">
              <w:rPr>
                <w:rFonts w:asciiTheme="minorHAnsi" w:eastAsia="Times New Roman" w:hAnsi="Nokia Pure Text Light" w:cs="Nokia Pure Text Light"/>
                <w:kern w:val="24"/>
                <w:lang w:eastAsia="fi-FI"/>
              </w:rPr>
              <w:t>Number of symbols</w:t>
            </w:r>
          </w:p>
        </w:tc>
        <w:tc>
          <w:tcPr>
            <w:tcW w:w="1560" w:type="dxa"/>
            <w:shd w:val="clear" w:color="auto" w:fill="E7E6E6" w:themeFill="background2"/>
            <w:vAlign w:val="center"/>
            <w:hideMark/>
          </w:tcPr>
          <w:p w14:paraId="1F4016A5" w14:textId="0EB372EF" w:rsidR="00976ED7" w:rsidRPr="00615F31" w:rsidRDefault="00976ED7">
            <w:pPr>
              <w:overflowPunct/>
              <w:autoSpaceDE/>
              <w:autoSpaceDN/>
              <w:adjustRightInd/>
              <w:spacing w:after="0"/>
              <w:jc w:val="center"/>
              <w:textAlignment w:val="bottom"/>
              <w:rPr>
                <w:rFonts w:ascii="Arial" w:eastAsia="Times New Roman" w:hAnsi="Arial" w:cs="Arial"/>
                <w:lang w:val="fi-FI" w:eastAsia="fi-FI"/>
              </w:rPr>
            </w:pPr>
            <w:r w:rsidRPr="00615F31">
              <w:rPr>
                <w:rFonts w:asciiTheme="minorHAnsi" w:eastAsia="Times New Roman" w:hAnsi="Nokia Pure Text Light" w:cs="Nokia Pure Text Light"/>
                <w:kern w:val="24"/>
                <w:lang w:eastAsia="fi-FI"/>
              </w:rPr>
              <w:t>PRB offset</w:t>
            </w:r>
          </w:p>
        </w:tc>
        <w:tc>
          <w:tcPr>
            <w:tcW w:w="1323" w:type="dxa"/>
            <w:shd w:val="clear" w:color="auto" w:fill="E7E6E6" w:themeFill="background2"/>
            <w:vAlign w:val="center"/>
            <w:hideMark/>
          </w:tcPr>
          <w:p w14:paraId="78B172FC" w14:textId="77777777" w:rsidR="00976ED7" w:rsidRPr="00615F31" w:rsidRDefault="00976ED7">
            <w:pPr>
              <w:overflowPunct/>
              <w:autoSpaceDE/>
              <w:autoSpaceDN/>
              <w:adjustRightInd/>
              <w:spacing w:after="0"/>
              <w:jc w:val="center"/>
              <w:textAlignment w:val="bottom"/>
              <w:rPr>
                <w:rFonts w:ascii="Arial" w:eastAsia="Times New Roman" w:hAnsi="Arial" w:cs="Arial"/>
                <w:lang w:eastAsia="fi-FI"/>
              </w:rPr>
            </w:pPr>
            <w:r w:rsidRPr="00615F31">
              <w:rPr>
                <w:rFonts w:asciiTheme="minorHAnsi" w:eastAsia="Times New Roman" w:hAnsi="Nokia Pure Text Light" w:cs="Nokia Pure Text Light"/>
                <w:kern w:val="24"/>
                <w:lang w:eastAsia="fi-FI"/>
              </w:rPr>
              <w:t>Set of initial CS indexes</w:t>
            </w:r>
          </w:p>
        </w:tc>
        <w:tc>
          <w:tcPr>
            <w:tcW w:w="1323" w:type="dxa"/>
            <w:shd w:val="clear" w:color="auto" w:fill="E7E6E6" w:themeFill="background2"/>
            <w:vAlign w:val="center"/>
            <w:hideMark/>
          </w:tcPr>
          <w:p w14:paraId="4A951ADE" w14:textId="2099E120" w:rsidR="00976ED7" w:rsidRPr="00615F31" w:rsidRDefault="00976ED7">
            <w:pPr>
              <w:overflowPunct/>
              <w:autoSpaceDE/>
              <w:autoSpaceDN/>
              <w:adjustRightInd/>
              <w:spacing w:after="0"/>
              <w:jc w:val="center"/>
              <w:textAlignment w:val="bottom"/>
              <w:rPr>
                <w:rFonts w:ascii="Arial" w:eastAsia="Times New Roman" w:hAnsi="Arial" w:cs="Arial"/>
                <w:b/>
                <w:bCs/>
                <w:lang w:val="fi-FI" w:eastAsia="fi-FI"/>
              </w:rPr>
            </w:pPr>
            <w:proofErr w:type="spellStart"/>
            <w:r w:rsidRPr="00615F31">
              <w:rPr>
                <w:rFonts w:asciiTheme="minorHAnsi" w:hAnsi="Nokia Pure Text Light" w:cs="Nokia Pure Text Light"/>
                <w:b/>
                <w:bCs/>
                <w:kern w:val="24"/>
                <w:lang w:val="fi-FI" w:eastAsia="fi-FI"/>
              </w:rPr>
              <w:t>PRBs</w:t>
            </w:r>
            <w:proofErr w:type="spellEnd"/>
            <w:r w:rsidRPr="00615F31">
              <w:rPr>
                <w:rFonts w:asciiTheme="minorHAnsi" w:hAnsi="Nokia Pure Text Light" w:cs="Nokia Pure Text Light"/>
                <w:b/>
                <w:bCs/>
                <w:kern w:val="24"/>
                <w:lang w:val="fi-FI" w:eastAsia="fi-FI"/>
              </w:rPr>
              <w:t xml:space="preserve"> for 120/ 480/960 kHz SCS</w:t>
            </w:r>
          </w:p>
        </w:tc>
        <w:tc>
          <w:tcPr>
            <w:tcW w:w="1323" w:type="dxa"/>
            <w:shd w:val="clear" w:color="auto" w:fill="E7E6E6" w:themeFill="background2"/>
            <w:vAlign w:val="center"/>
            <w:hideMark/>
          </w:tcPr>
          <w:p w14:paraId="55349116" w14:textId="77777777" w:rsidR="00976ED7" w:rsidRPr="00615F31" w:rsidRDefault="00976ED7">
            <w:pPr>
              <w:overflowPunct/>
              <w:autoSpaceDE/>
              <w:autoSpaceDN/>
              <w:adjustRightInd/>
              <w:spacing w:after="0"/>
              <w:jc w:val="center"/>
              <w:textAlignment w:val="bottom"/>
              <w:rPr>
                <w:rFonts w:ascii="Arial" w:eastAsia="Times New Roman" w:hAnsi="Arial" w:cs="Arial"/>
                <w:b/>
                <w:bCs/>
                <w:lang w:val="fi-FI" w:eastAsia="fi-FI"/>
              </w:rPr>
            </w:pPr>
            <w:proofErr w:type="spellStart"/>
            <w:r w:rsidRPr="00615F31">
              <w:rPr>
                <w:rFonts w:asciiTheme="minorHAnsi" w:hAnsi="Nokia Pure Text Light" w:cs="Nokia Pure Text Light"/>
                <w:b/>
                <w:bCs/>
                <w:kern w:val="24"/>
                <w:lang w:val="fi-FI" w:eastAsia="fi-FI"/>
              </w:rPr>
              <w:t>Number</w:t>
            </w:r>
            <w:proofErr w:type="spellEnd"/>
            <w:r w:rsidRPr="00615F31">
              <w:rPr>
                <w:rFonts w:asciiTheme="minorHAnsi" w:hAnsi="Nokia Pure Text Light" w:cs="Nokia Pure Text Light"/>
                <w:b/>
                <w:bCs/>
                <w:kern w:val="24"/>
                <w:lang w:val="fi-FI" w:eastAsia="fi-FI"/>
              </w:rPr>
              <w:t xml:space="preserve"> of </w:t>
            </w:r>
            <w:proofErr w:type="spellStart"/>
            <w:r w:rsidRPr="00615F31">
              <w:rPr>
                <w:rFonts w:asciiTheme="minorHAnsi" w:hAnsi="Nokia Pure Text Light" w:cs="Nokia Pure Text Light"/>
                <w:b/>
                <w:bCs/>
                <w:kern w:val="24"/>
                <w:lang w:val="fi-FI" w:eastAsia="fi-FI"/>
              </w:rPr>
              <w:t>OCCs</w:t>
            </w:r>
            <w:proofErr w:type="spellEnd"/>
          </w:p>
        </w:tc>
      </w:tr>
      <w:tr w:rsidR="00976ED7" w:rsidRPr="00111B48" w14:paraId="625370F0" w14:textId="77777777" w:rsidTr="00615F31">
        <w:trPr>
          <w:trHeight w:val="281"/>
        </w:trPr>
        <w:tc>
          <w:tcPr>
            <w:tcW w:w="699" w:type="dxa"/>
            <w:shd w:val="clear" w:color="auto" w:fill="E7E6E6" w:themeFill="background2"/>
            <w:vAlign w:val="center"/>
            <w:hideMark/>
          </w:tcPr>
          <w:p w14:paraId="1E7F37AB" w14:textId="77777777" w:rsidR="00976ED7" w:rsidRPr="00F513A7" w:rsidRDefault="00976ED7"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val="en-US" w:eastAsia="fi-FI"/>
              </w:rPr>
              <w:t>0</w:t>
            </w:r>
          </w:p>
        </w:tc>
        <w:tc>
          <w:tcPr>
            <w:tcW w:w="851" w:type="dxa"/>
            <w:vAlign w:val="center"/>
            <w:hideMark/>
          </w:tcPr>
          <w:p w14:paraId="11874AB4" w14:textId="77777777" w:rsidR="00976ED7" w:rsidRPr="00111B48" w:rsidRDefault="00976ED7">
            <w:pPr>
              <w:overflowPunct/>
              <w:autoSpaceDE/>
              <w:autoSpaceDN/>
              <w:adjustRightInd/>
              <w:spacing w:after="0"/>
              <w:jc w:val="center"/>
              <w:textAlignment w:val="bottom"/>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val="en-US" w:eastAsia="fi-FI"/>
              </w:rPr>
              <w:t>0</w:t>
            </w:r>
          </w:p>
        </w:tc>
        <w:tc>
          <w:tcPr>
            <w:tcW w:w="1323" w:type="dxa"/>
            <w:vAlign w:val="center"/>
            <w:hideMark/>
          </w:tcPr>
          <w:p w14:paraId="0E499BFB" w14:textId="77777777" w:rsidR="00976ED7" w:rsidRPr="00111B48" w:rsidRDefault="00976ED7">
            <w:pPr>
              <w:overflowPunct/>
              <w:autoSpaceDE/>
              <w:autoSpaceDN/>
              <w:adjustRightInd/>
              <w:spacing w:after="0"/>
              <w:jc w:val="center"/>
              <w:textAlignment w:val="bottom"/>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val="en-US" w:eastAsia="fi-FI"/>
              </w:rPr>
              <w:t>12</w:t>
            </w:r>
          </w:p>
        </w:tc>
        <w:tc>
          <w:tcPr>
            <w:tcW w:w="1086" w:type="dxa"/>
            <w:vAlign w:val="center"/>
            <w:hideMark/>
          </w:tcPr>
          <w:p w14:paraId="38F1B5B0" w14:textId="77777777" w:rsidR="00976ED7" w:rsidRPr="00111B48" w:rsidRDefault="00976ED7">
            <w:pPr>
              <w:overflowPunct/>
              <w:autoSpaceDE/>
              <w:autoSpaceDN/>
              <w:adjustRightInd/>
              <w:spacing w:after="0"/>
              <w:jc w:val="center"/>
              <w:textAlignment w:val="bottom"/>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val="en-US" w:eastAsia="fi-FI"/>
              </w:rPr>
              <w:t>2</w:t>
            </w:r>
          </w:p>
        </w:tc>
        <w:tc>
          <w:tcPr>
            <w:tcW w:w="1560" w:type="dxa"/>
            <w:vAlign w:val="center"/>
            <w:hideMark/>
          </w:tcPr>
          <w:p w14:paraId="2BD4020C" w14:textId="77777777" w:rsidR="00976ED7" w:rsidRPr="00111B48" w:rsidRDefault="00976ED7">
            <w:pPr>
              <w:overflowPunct/>
              <w:autoSpaceDE/>
              <w:autoSpaceDN/>
              <w:adjustRightInd/>
              <w:spacing w:after="0"/>
              <w:jc w:val="center"/>
              <w:textAlignment w:val="bottom"/>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val="en-US" w:eastAsia="fi-FI"/>
              </w:rPr>
              <w:t>0</w:t>
            </w:r>
          </w:p>
        </w:tc>
        <w:tc>
          <w:tcPr>
            <w:tcW w:w="1323" w:type="dxa"/>
            <w:vAlign w:val="center"/>
            <w:hideMark/>
          </w:tcPr>
          <w:p w14:paraId="7F5F496B" w14:textId="77777777" w:rsidR="00976ED7" w:rsidRPr="00111B48" w:rsidRDefault="00976ED7">
            <w:pPr>
              <w:overflowPunct/>
              <w:autoSpaceDE/>
              <w:autoSpaceDN/>
              <w:adjustRightInd/>
              <w:spacing w:after="0"/>
              <w:jc w:val="center"/>
              <w:textAlignment w:val="bottom"/>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val="en-US" w:eastAsia="fi-FI"/>
              </w:rPr>
              <w:t>{0, 3}</w:t>
            </w:r>
          </w:p>
        </w:tc>
        <w:tc>
          <w:tcPr>
            <w:tcW w:w="1323" w:type="dxa"/>
            <w:vAlign w:val="center"/>
            <w:hideMark/>
          </w:tcPr>
          <w:p w14:paraId="05907D85" w14:textId="154CEB88" w:rsidR="00976ED7" w:rsidRPr="00615F31" w:rsidRDefault="00976ED7">
            <w:pPr>
              <w:overflowPunct/>
              <w:autoSpaceDE/>
              <w:autoSpaceDN/>
              <w:adjustRightInd/>
              <w:spacing w:after="0"/>
              <w:jc w:val="center"/>
              <w:textAlignment w:val="bottom"/>
              <w:rPr>
                <w:rFonts w:ascii="Arial" w:eastAsia="Times New Roman" w:hAnsi="Arial" w:cs="Arial"/>
                <w:b/>
                <w:bCs/>
                <w:sz w:val="36"/>
                <w:szCs w:val="36"/>
                <w:lang w:val="fi-FI" w:eastAsia="fi-FI"/>
              </w:rPr>
            </w:pPr>
            <w:r w:rsidRPr="00615F31">
              <w:rPr>
                <w:rFonts w:asciiTheme="minorHAnsi" w:hAnsi="Nokia Pure Text Light" w:cs="Nokia Pure Text Light"/>
                <w:b/>
                <w:bCs/>
                <w:color w:val="000000" w:themeColor="text1"/>
                <w:kern w:val="24"/>
                <w:lang w:val="fi-FI" w:eastAsia="fi-FI"/>
              </w:rPr>
              <w:t>1/1/1</w:t>
            </w:r>
          </w:p>
        </w:tc>
        <w:tc>
          <w:tcPr>
            <w:tcW w:w="1323" w:type="dxa"/>
            <w:vAlign w:val="center"/>
            <w:hideMark/>
          </w:tcPr>
          <w:p w14:paraId="132BFD4F" w14:textId="77777777" w:rsidR="00976ED7" w:rsidRPr="00111B48" w:rsidRDefault="00976ED7" w:rsidP="00615F31">
            <w:pPr>
              <w:overflowPunct/>
              <w:autoSpaceDE/>
              <w:autoSpaceDN/>
              <w:adjustRightInd/>
              <w:spacing w:after="0"/>
              <w:jc w:val="center"/>
              <w:textAlignment w:val="auto"/>
              <w:rPr>
                <w:rFonts w:ascii="Arial" w:eastAsia="Times New Roman" w:hAnsi="Arial" w:cs="Arial"/>
                <w:sz w:val="36"/>
                <w:szCs w:val="36"/>
                <w:lang w:val="fi-FI" w:eastAsia="fi-FI"/>
              </w:rPr>
            </w:pPr>
          </w:p>
        </w:tc>
      </w:tr>
      <w:tr w:rsidR="00976ED7" w:rsidRPr="00111B48" w14:paraId="7087F0AC" w14:textId="77777777" w:rsidTr="00615F31">
        <w:trPr>
          <w:trHeight w:val="266"/>
        </w:trPr>
        <w:tc>
          <w:tcPr>
            <w:tcW w:w="699" w:type="dxa"/>
            <w:shd w:val="clear" w:color="auto" w:fill="E7E6E6" w:themeFill="background2"/>
            <w:vAlign w:val="center"/>
            <w:hideMark/>
          </w:tcPr>
          <w:p w14:paraId="3620A511" w14:textId="77777777" w:rsidR="00976ED7" w:rsidRPr="00F513A7" w:rsidRDefault="00976ED7"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val="en-US" w:eastAsia="fi-FI"/>
              </w:rPr>
              <w:t>1</w:t>
            </w:r>
          </w:p>
        </w:tc>
        <w:tc>
          <w:tcPr>
            <w:tcW w:w="851" w:type="dxa"/>
            <w:vAlign w:val="center"/>
            <w:hideMark/>
          </w:tcPr>
          <w:p w14:paraId="1D695D03" w14:textId="77777777" w:rsidR="00976ED7" w:rsidRPr="00111B48" w:rsidRDefault="00976ED7">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0</w:t>
            </w:r>
          </w:p>
        </w:tc>
        <w:tc>
          <w:tcPr>
            <w:tcW w:w="1323" w:type="dxa"/>
            <w:vAlign w:val="center"/>
            <w:hideMark/>
          </w:tcPr>
          <w:p w14:paraId="6E21FBC7" w14:textId="77777777" w:rsidR="00976ED7" w:rsidRPr="00111B48" w:rsidRDefault="00976ED7">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12</w:t>
            </w:r>
          </w:p>
        </w:tc>
        <w:tc>
          <w:tcPr>
            <w:tcW w:w="1086" w:type="dxa"/>
            <w:vAlign w:val="center"/>
            <w:hideMark/>
          </w:tcPr>
          <w:p w14:paraId="28C4EA45" w14:textId="77777777" w:rsidR="00976ED7" w:rsidRPr="00111B48" w:rsidRDefault="00976ED7">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2</w:t>
            </w:r>
          </w:p>
        </w:tc>
        <w:tc>
          <w:tcPr>
            <w:tcW w:w="1560" w:type="dxa"/>
            <w:vAlign w:val="center"/>
            <w:hideMark/>
          </w:tcPr>
          <w:p w14:paraId="255C1EFA" w14:textId="77777777" w:rsidR="00976ED7" w:rsidRPr="00111B48" w:rsidRDefault="00976ED7">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0</w:t>
            </w:r>
          </w:p>
        </w:tc>
        <w:tc>
          <w:tcPr>
            <w:tcW w:w="1323" w:type="dxa"/>
            <w:vAlign w:val="center"/>
            <w:hideMark/>
          </w:tcPr>
          <w:p w14:paraId="5A1D225A" w14:textId="77777777" w:rsidR="00976ED7" w:rsidRPr="00111B48" w:rsidRDefault="00976ED7">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{0, 4, 8}</w:t>
            </w:r>
          </w:p>
        </w:tc>
        <w:tc>
          <w:tcPr>
            <w:tcW w:w="1323" w:type="dxa"/>
            <w:vAlign w:val="center"/>
            <w:hideMark/>
          </w:tcPr>
          <w:p w14:paraId="2ABBC61E" w14:textId="77777777" w:rsidR="00976ED7" w:rsidRPr="00615F31" w:rsidRDefault="00976ED7">
            <w:pPr>
              <w:overflowPunct/>
              <w:autoSpaceDE/>
              <w:autoSpaceDN/>
              <w:adjustRightInd/>
              <w:spacing w:after="0"/>
              <w:jc w:val="center"/>
              <w:textAlignment w:val="auto"/>
              <w:rPr>
                <w:rFonts w:ascii="Arial" w:eastAsia="Times New Roman" w:hAnsi="Arial" w:cs="Arial"/>
                <w:b/>
                <w:bCs/>
                <w:sz w:val="36"/>
                <w:szCs w:val="36"/>
                <w:lang w:val="fi-FI" w:eastAsia="fi-FI"/>
              </w:rPr>
            </w:pPr>
            <w:r w:rsidRPr="00615F31">
              <w:rPr>
                <w:rFonts w:asciiTheme="minorHAnsi" w:hAnsi="Nokia Pure Text Light"/>
                <w:b/>
                <w:bCs/>
                <w:color w:val="000000" w:themeColor="text1"/>
                <w:kern w:val="24"/>
                <w:lang w:val="fi-FI" w:eastAsia="fi-FI"/>
              </w:rPr>
              <w:t>4 / 1 / 1</w:t>
            </w:r>
          </w:p>
        </w:tc>
        <w:tc>
          <w:tcPr>
            <w:tcW w:w="1323" w:type="dxa"/>
            <w:vAlign w:val="center"/>
            <w:hideMark/>
          </w:tcPr>
          <w:p w14:paraId="00AC2433" w14:textId="77777777" w:rsidR="00976ED7" w:rsidRPr="00111B48" w:rsidRDefault="00976ED7" w:rsidP="00615F31">
            <w:pPr>
              <w:overflowPunct/>
              <w:autoSpaceDE/>
              <w:autoSpaceDN/>
              <w:adjustRightInd/>
              <w:spacing w:after="0"/>
              <w:jc w:val="center"/>
              <w:textAlignment w:val="auto"/>
              <w:rPr>
                <w:rFonts w:ascii="Arial" w:eastAsia="Times New Roman" w:hAnsi="Arial" w:cs="Arial"/>
                <w:sz w:val="36"/>
                <w:szCs w:val="36"/>
                <w:lang w:val="fi-FI" w:eastAsia="fi-FI"/>
              </w:rPr>
            </w:pPr>
          </w:p>
        </w:tc>
      </w:tr>
      <w:tr w:rsidR="00976ED7" w:rsidRPr="00111B48" w14:paraId="47C334AB" w14:textId="77777777" w:rsidTr="00615F31">
        <w:trPr>
          <w:trHeight w:val="736"/>
        </w:trPr>
        <w:tc>
          <w:tcPr>
            <w:tcW w:w="699" w:type="dxa"/>
            <w:shd w:val="clear" w:color="auto" w:fill="E7E6E6" w:themeFill="background2"/>
            <w:vAlign w:val="center"/>
            <w:hideMark/>
          </w:tcPr>
          <w:p w14:paraId="2A28E348" w14:textId="77777777" w:rsidR="00976ED7" w:rsidRPr="00F513A7" w:rsidRDefault="00976ED7"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t>2</w:t>
            </w:r>
          </w:p>
        </w:tc>
        <w:tc>
          <w:tcPr>
            <w:tcW w:w="851" w:type="dxa"/>
            <w:vAlign w:val="center"/>
            <w:hideMark/>
          </w:tcPr>
          <w:p w14:paraId="7DA4111A" w14:textId="77777777" w:rsidR="00976ED7" w:rsidRPr="00111B48" w:rsidRDefault="00976ED7">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0</w:t>
            </w:r>
          </w:p>
        </w:tc>
        <w:tc>
          <w:tcPr>
            <w:tcW w:w="1323" w:type="dxa"/>
            <w:vAlign w:val="center"/>
            <w:hideMark/>
          </w:tcPr>
          <w:p w14:paraId="1A310B62" w14:textId="09ADEF0C"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12</w:t>
            </w:r>
            <w:r w:rsidRPr="00615F31">
              <w:rPr>
                <w:rFonts w:asciiTheme="minorHAnsi" w:eastAsia="Times New Roman" w:hAnsi="Nokia Pure Text Light" w:cs="Nokia Pure Text Light"/>
                <w:b/>
                <w:bCs/>
                <w:color w:val="000000" w:themeColor="text1"/>
                <w:kern w:val="24"/>
                <w:lang w:eastAsia="fi-FI"/>
              </w:rPr>
              <w:t xml:space="preserve"> (12, 10, 8, 6 for 120 kHz)</w:t>
            </w:r>
          </w:p>
        </w:tc>
        <w:tc>
          <w:tcPr>
            <w:tcW w:w="1086" w:type="dxa"/>
            <w:vAlign w:val="center"/>
            <w:hideMark/>
          </w:tcPr>
          <w:p w14:paraId="668E68AB"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2</w:t>
            </w:r>
          </w:p>
        </w:tc>
        <w:tc>
          <w:tcPr>
            <w:tcW w:w="1560" w:type="dxa"/>
            <w:vAlign w:val="center"/>
            <w:hideMark/>
          </w:tcPr>
          <w:p w14:paraId="00525F90"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 xml:space="preserve">3 </w:t>
            </w:r>
            <w:r w:rsidRPr="00615F31">
              <w:rPr>
                <w:rFonts w:asciiTheme="minorHAnsi" w:eastAsia="Times New Roman" w:hAnsi="Nokia Pure Text Light" w:cs="Nokia Pure Text Light"/>
                <w:b/>
                <w:bCs/>
                <w:color w:val="000000" w:themeColor="text1"/>
                <w:kern w:val="24"/>
                <w:lang w:eastAsia="fi-FI"/>
              </w:rPr>
              <w:t>(0 for 120 kHz)</w:t>
            </w:r>
          </w:p>
        </w:tc>
        <w:tc>
          <w:tcPr>
            <w:tcW w:w="1323" w:type="dxa"/>
            <w:vAlign w:val="center"/>
            <w:hideMark/>
          </w:tcPr>
          <w:p w14:paraId="7328B8F4"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4, 8}</w:t>
            </w:r>
          </w:p>
        </w:tc>
        <w:tc>
          <w:tcPr>
            <w:tcW w:w="1323" w:type="dxa"/>
            <w:vAlign w:val="center"/>
            <w:hideMark/>
          </w:tcPr>
          <w:p w14:paraId="7C4C57D5" w14:textId="77777777" w:rsidR="00976ED7" w:rsidRPr="00615F31" w:rsidRDefault="00976ED7">
            <w:pPr>
              <w:overflowPunct/>
              <w:autoSpaceDE/>
              <w:autoSpaceDN/>
              <w:adjustRightInd/>
              <w:spacing w:after="0"/>
              <w:jc w:val="center"/>
              <w:textAlignment w:val="auto"/>
              <w:rPr>
                <w:rFonts w:ascii="Arial" w:eastAsia="Times New Roman" w:hAnsi="Arial" w:cs="Arial"/>
                <w:b/>
                <w:bCs/>
                <w:color w:val="000000" w:themeColor="text1"/>
                <w:sz w:val="36"/>
                <w:szCs w:val="36"/>
                <w:lang w:val="fi-FI" w:eastAsia="fi-FI"/>
              </w:rPr>
            </w:pPr>
            <w:r w:rsidRPr="00615F31">
              <w:rPr>
                <w:rFonts w:asciiTheme="minorHAnsi" w:hAnsi="Nokia Pure Text Light"/>
                <w:b/>
                <w:bCs/>
                <w:color w:val="000000" w:themeColor="text1"/>
                <w:kern w:val="24"/>
                <w:lang w:val="fi-FI" w:eastAsia="fi-FI"/>
              </w:rPr>
              <w:t>12 / 3 / 2</w:t>
            </w:r>
          </w:p>
        </w:tc>
        <w:tc>
          <w:tcPr>
            <w:tcW w:w="1323" w:type="dxa"/>
            <w:vAlign w:val="center"/>
            <w:hideMark/>
          </w:tcPr>
          <w:p w14:paraId="17D283E3" w14:textId="77777777" w:rsidR="00976ED7" w:rsidRPr="00615F31" w:rsidRDefault="00976ED7" w:rsidP="00615F31">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p>
        </w:tc>
      </w:tr>
      <w:tr w:rsidR="00976ED7" w:rsidRPr="00111B48" w14:paraId="2F627AC6" w14:textId="77777777" w:rsidTr="00615F31">
        <w:trPr>
          <w:trHeight w:val="334"/>
        </w:trPr>
        <w:tc>
          <w:tcPr>
            <w:tcW w:w="699" w:type="dxa"/>
            <w:shd w:val="clear" w:color="auto" w:fill="E7E6E6" w:themeFill="background2"/>
            <w:vAlign w:val="center"/>
            <w:hideMark/>
          </w:tcPr>
          <w:p w14:paraId="26C8671B" w14:textId="77777777" w:rsidR="00976ED7" w:rsidRPr="00F513A7" w:rsidRDefault="00976ED7"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t>3</w:t>
            </w:r>
          </w:p>
        </w:tc>
        <w:tc>
          <w:tcPr>
            <w:tcW w:w="851" w:type="dxa"/>
            <w:vAlign w:val="center"/>
            <w:hideMark/>
          </w:tcPr>
          <w:p w14:paraId="71283F43" w14:textId="77777777" w:rsidR="00976ED7" w:rsidRPr="00111B48" w:rsidRDefault="00976ED7">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w:t>
            </w:r>
          </w:p>
        </w:tc>
        <w:tc>
          <w:tcPr>
            <w:tcW w:w="1323" w:type="dxa"/>
            <w:vAlign w:val="center"/>
            <w:hideMark/>
          </w:tcPr>
          <w:p w14:paraId="300FDFFB"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10</w:t>
            </w:r>
          </w:p>
        </w:tc>
        <w:tc>
          <w:tcPr>
            <w:tcW w:w="1086" w:type="dxa"/>
            <w:vAlign w:val="center"/>
            <w:hideMark/>
          </w:tcPr>
          <w:p w14:paraId="6C1076B9"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4</w:t>
            </w:r>
          </w:p>
        </w:tc>
        <w:tc>
          <w:tcPr>
            <w:tcW w:w="1560" w:type="dxa"/>
            <w:vAlign w:val="center"/>
            <w:hideMark/>
          </w:tcPr>
          <w:p w14:paraId="4EA78F8B"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w:t>
            </w:r>
          </w:p>
        </w:tc>
        <w:tc>
          <w:tcPr>
            <w:tcW w:w="1323" w:type="dxa"/>
            <w:vAlign w:val="center"/>
            <w:hideMark/>
          </w:tcPr>
          <w:p w14:paraId="0D3A968D"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6}</w:t>
            </w:r>
          </w:p>
        </w:tc>
        <w:tc>
          <w:tcPr>
            <w:tcW w:w="1323" w:type="dxa"/>
            <w:vAlign w:val="center"/>
            <w:hideMark/>
          </w:tcPr>
          <w:p w14:paraId="1BAE448A" w14:textId="37703261" w:rsidR="00976ED7" w:rsidRPr="00615F31" w:rsidRDefault="00976ED7">
            <w:pPr>
              <w:overflowPunct/>
              <w:autoSpaceDE/>
              <w:autoSpaceDN/>
              <w:adjustRightInd/>
              <w:spacing w:after="0"/>
              <w:jc w:val="center"/>
              <w:textAlignment w:val="bottom"/>
              <w:rPr>
                <w:rFonts w:ascii="Arial" w:eastAsia="Times New Roman" w:hAnsi="Arial" w:cs="Arial"/>
                <w:b/>
                <w:bCs/>
                <w:color w:val="000000" w:themeColor="text1"/>
                <w:sz w:val="36"/>
                <w:szCs w:val="36"/>
                <w:lang w:val="fi-FI" w:eastAsia="fi-FI"/>
              </w:rPr>
            </w:pPr>
            <w:r w:rsidRPr="00615F31">
              <w:rPr>
                <w:rFonts w:asciiTheme="minorHAnsi" w:hAnsi="Nokia Pure Text Light" w:cs="Nokia Pure Text Light"/>
                <w:b/>
                <w:bCs/>
                <w:color w:val="000000" w:themeColor="text1"/>
                <w:kern w:val="24"/>
                <w:lang w:val="fi-FI" w:eastAsia="fi-FI"/>
              </w:rPr>
              <w:t>1/1/1</w:t>
            </w:r>
          </w:p>
        </w:tc>
        <w:tc>
          <w:tcPr>
            <w:tcW w:w="1323" w:type="dxa"/>
            <w:vAlign w:val="center"/>
            <w:hideMark/>
          </w:tcPr>
          <w:p w14:paraId="07882725"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hAnsi="Nokia Pure Text Light"/>
                <w:color w:val="000000" w:themeColor="text1"/>
                <w:kern w:val="24"/>
                <w:lang w:val="fi-FI" w:eastAsia="fi-FI"/>
              </w:rPr>
              <w:t>1</w:t>
            </w:r>
          </w:p>
        </w:tc>
      </w:tr>
      <w:tr w:rsidR="00976ED7" w:rsidRPr="00111B48" w14:paraId="030D2484" w14:textId="77777777" w:rsidTr="00615F31">
        <w:trPr>
          <w:trHeight w:val="334"/>
        </w:trPr>
        <w:tc>
          <w:tcPr>
            <w:tcW w:w="699" w:type="dxa"/>
            <w:shd w:val="clear" w:color="auto" w:fill="E7E6E6" w:themeFill="background2"/>
            <w:vAlign w:val="center"/>
            <w:hideMark/>
          </w:tcPr>
          <w:p w14:paraId="700CD717" w14:textId="77777777" w:rsidR="00976ED7" w:rsidRPr="00F513A7" w:rsidRDefault="00976ED7"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t>4</w:t>
            </w:r>
          </w:p>
        </w:tc>
        <w:tc>
          <w:tcPr>
            <w:tcW w:w="851" w:type="dxa"/>
            <w:vAlign w:val="center"/>
            <w:hideMark/>
          </w:tcPr>
          <w:p w14:paraId="37A49367" w14:textId="77777777" w:rsidR="00976ED7" w:rsidRPr="00111B48" w:rsidRDefault="00976ED7">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w:t>
            </w:r>
          </w:p>
        </w:tc>
        <w:tc>
          <w:tcPr>
            <w:tcW w:w="1323" w:type="dxa"/>
            <w:vAlign w:val="center"/>
            <w:hideMark/>
          </w:tcPr>
          <w:p w14:paraId="3FB7AE9C"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10</w:t>
            </w:r>
          </w:p>
        </w:tc>
        <w:tc>
          <w:tcPr>
            <w:tcW w:w="1086" w:type="dxa"/>
            <w:vAlign w:val="center"/>
            <w:hideMark/>
          </w:tcPr>
          <w:p w14:paraId="04B2687F"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4</w:t>
            </w:r>
          </w:p>
        </w:tc>
        <w:tc>
          <w:tcPr>
            <w:tcW w:w="1560" w:type="dxa"/>
            <w:vAlign w:val="center"/>
            <w:hideMark/>
          </w:tcPr>
          <w:p w14:paraId="4B5F9119"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w:t>
            </w:r>
          </w:p>
        </w:tc>
        <w:tc>
          <w:tcPr>
            <w:tcW w:w="1323" w:type="dxa"/>
            <w:vAlign w:val="center"/>
            <w:hideMark/>
          </w:tcPr>
          <w:p w14:paraId="2C4E586E"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3, 6, 9}</w:t>
            </w:r>
          </w:p>
        </w:tc>
        <w:tc>
          <w:tcPr>
            <w:tcW w:w="1323" w:type="dxa"/>
            <w:vAlign w:val="center"/>
            <w:hideMark/>
          </w:tcPr>
          <w:p w14:paraId="54A34076" w14:textId="6649739A" w:rsidR="00976ED7" w:rsidRPr="00615F31" w:rsidRDefault="00976ED7">
            <w:pPr>
              <w:overflowPunct/>
              <w:autoSpaceDE/>
              <w:autoSpaceDN/>
              <w:adjustRightInd/>
              <w:spacing w:after="0"/>
              <w:jc w:val="center"/>
              <w:textAlignment w:val="bottom"/>
              <w:rPr>
                <w:rFonts w:ascii="Arial" w:eastAsia="Times New Roman" w:hAnsi="Arial" w:cs="Arial"/>
                <w:b/>
                <w:bCs/>
                <w:color w:val="000000" w:themeColor="text1"/>
                <w:sz w:val="36"/>
                <w:szCs w:val="36"/>
                <w:lang w:val="fi-FI" w:eastAsia="fi-FI"/>
              </w:rPr>
            </w:pPr>
            <w:r w:rsidRPr="00615F31">
              <w:rPr>
                <w:rFonts w:asciiTheme="minorHAnsi" w:hAnsi="Nokia Pure Text Light" w:cs="Nokia Pure Text Light"/>
                <w:b/>
                <w:bCs/>
                <w:color w:val="000000" w:themeColor="text1"/>
                <w:kern w:val="24"/>
                <w:lang w:val="fi-FI" w:eastAsia="fi-FI"/>
              </w:rPr>
              <w:t>1/1/1</w:t>
            </w:r>
          </w:p>
        </w:tc>
        <w:tc>
          <w:tcPr>
            <w:tcW w:w="1323" w:type="dxa"/>
            <w:vAlign w:val="center"/>
            <w:hideMark/>
          </w:tcPr>
          <w:p w14:paraId="15ECDA2B"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hAnsi="Nokia Pure Text Light"/>
                <w:color w:val="000000" w:themeColor="text1"/>
                <w:kern w:val="24"/>
                <w:lang w:val="fi-FI" w:eastAsia="fi-FI"/>
              </w:rPr>
              <w:t>1</w:t>
            </w:r>
          </w:p>
        </w:tc>
      </w:tr>
      <w:tr w:rsidR="00976ED7" w:rsidRPr="00111B48" w14:paraId="3BD4DE20" w14:textId="77777777" w:rsidTr="00615F31">
        <w:trPr>
          <w:trHeight w:val="334"/>
        </w:trPr>
        <w:tc>
          <w:tcPr>
            <w:tcW w:w="699" w:type="dxa"/>
            <w:shd w:val="clear" w:color="auto" w:fill="E7E6E6" w:themeFill="background2"/>
            <w:vAlign w:val="center"/>
            <w:hideMark/>
          </w:tcPr>
          <w:p w14:paraId="2A3E8E62" w14:textId="77777777" w:rsidR="00976ED7" w:rsidRPr="00F513A7" w:rsidRDefault="00976ED7"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t>5</w:t>
            </w:r>
          </w:p>
        </w:tc>
        <w:tc>
          <w:tcPr>
            <w:tcW w:w="851" w:type="dxa"/>
            <w:vAlign w:val="center"/>
            <w:hideMark/>
          </w:tcPr>
          <w:p w14:paraId="3CE90272" w14:textId="77777777" w:rsidR="00976ED7" w:rsidRPr="00111B48" w:rsidRDefault="00976ED7">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w:t>
            </w:r>
          </w:p>
        </w:tc>
        <w:tc>
          <w:tcPr>
            <w:tcW w:w="1323" w:type="dxa"/>
            <w:vAlign w:val="center"/>
            <w:hideMark/>
          </w:tcPr>
          <w:p w14:paraId="520FACC6"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10</w:t>
            </w:r>
          </w:p>
        </w:tc>
        <w:tc>
          <w:tcPr>
            <w:tcW w:w="1086" w:type="dxa"/>
            <w:vAlign w:val="center"/>
            <w:hideMark/>
          </w:tcPr>
          <w:p w14:paraId="3E640E35"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4</w:t>
            </w:r>
          </w:p>
        </w:tc>
        <w:tc>
          <w:tcPr>
            <w:tcW w:w="1560" w:type="dxa"/>
            <w:vAlign w:val="center"/>
            <w:hideMark/>
          </w:tcPr>
          <w:p w14:paraId="1F81DEC6" w14:textId="11BD6646"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 xml:space="preserve">2 </w:t>
            </w:r>
          </w:p>
        </w:tc>
        <w:tc>
          <w:tcPr>
            <w:tcW w:w="1323" w:type="dxa"/>
            <w:vAlign w:val="center"/>
            <w:hideMark/>
          </w:tcPr>
          <w:p w14:paraId="544C0B66"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3, 6, 9}</w:t>
            </w:r>
          </w:p>
        </w:tc>
        <w:tc>
          <w:tcPr>
            <w:tcW w:w="1323" w:type="dxa"/>
            <w:vAlign w:val="center"/>
            <w:hideMark/>
          </w:tcPr>
          <w:p w14:paraId="045E2E1C" w14:textId="77777777" w:rsidR="00976ED7" w:rsidRPr="00615F31" w:rsidRDefault="00976ED7">
            <w:pPr>
              <w:overflowPunct/>
              <w:autoSpaceDE/>
              <w:autoSpaceDN/>
              <w:adjustRightInd/>
              <w:spacing w:after="0"/>
              <w:jc w:val="center"/>
              <w:textAlignment w:val="auto"/>
              <w:rPr>
                <w:rFonts w:ascii="Arial" w:eastAsia="Times New Roman" w:hAnsi="Arial" w:cs="Arial"/>
                <w:b/>
                <w:bCs/>
                <w:color w:val="000000" w:themeColor="text1"/>
                <w:sz w:val="36"/>
                <w:szCs w:val="36"/>
                <w:lang w:val="fi-FI" w:eastAsia="fi-FI"/>
              </w:rPr>
            </w:pPr>
            <w:r w:rsidRPr="00615F31">
              <w:rPr>
                <w:rFonts w:asciiTheme="minorHAnsi" w:hAnsi="Nokia Pure Text Light"/>
                <w:b/>
                <w:bCs/>
                <w:color w:val="000000" w:themeColor="text1"/>
                <w:kern w:val="24"/>
                <w:lang w:val="fi-FI" w:eastAsia="fi-FI"/>
              </w:rPr>
              <w:t>4 / 1 / 1</w:t>
            </w:r>
          </w:p>
        </w:tc>
        <w:tc>
          <w:tcPr>
            <w:tcW w:w="1323" w:type="dxa"/>
            <w:vAlign w:val="center"/>
            <w:hideMark/>
          </w:tcPr>
          <w:p w14:paraId="2C1BAAC9"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hAnsi="Nokia Pure Text Light"/>
                <w:color w:val="000000" w:themeColor="text1"/>
                <w:kern w:val="24"/>
                <w:lang w:val="fi-FI" w:eastAsia="fi-FI"/>
              </w:rPr>
              <w:t>1</w:t>
            </w:r>
          </w:p>
        </w:tc>
      </w:tr>
      <w:tr w:rsidR="00976ED7" w:rsidRPr="00111B48" w14:paraId="1C568670" w14:textId="77777777" w:rsidTr="00615F31">
        <w:trPr>
          <w:trHeight w:val="334"/>
        </w:trPr>
        <w:tc>
          <w:tcPr>
            <w:tcW w:w="699" w:type="dxa"/>
            <w:shd w:val="clear" w:color="auto" w:fill="E7E6E6" w:themeFill="background2"/>
            <w:vAlign w:val="center"/>
            <w:hideMark/>
          </w:tcPr>
          <w:p w14:paraId="705A3ECC" w14:textId="77777777" w:rsidR="00976ED7" w:rsidRPr="00F513A7" w:rsidRDefault="00976ED7"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t>6</w:t>
            </w:r>
          </w:p>
        </w:tc>
        <w:tc>
          <w:tcPr>
            <w:tcW w:w="851" w:type="dxa"/>
            <w:vAlign w:val="center"/>
            <w:hideMark/>
          </w:tcPr>
          <w:p w14:paraId="51281BC2" w14:textId="77777777" w:rsidR="00976ED7" w:rsidRPr="00111B48" w:rsidRDefault="00976ED7">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w:t>
            </w:r>
          </w:p>
        </w:tc>
        <w:tc>
          <w:tcPr>
            <w:tcW w:w="1323" w:type="dxa"/>
            <w:vAlign w:val="center"/>
            <w:hideMark/>
          </w:tcPr>
          <w:p w14:paraId="0ABDC0DD" w14:textId="3A33DD3C"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 xml:space="preserve">10 </w:t>
            </w:r>
          </w:p>
        </w:tc>
        <w:tc>
          <w:tcPr>
            <w:tcW w:w="1086" w:type="dxa"/>
            <w:vAlign w:val="center"/>
            <w:hideMark/>
          </w:tcPr>
          <w:p w14:paraId="2C9C9A87"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4</w:t>
            </w:r>
          </w:p>
        </w:tc>
        <w:tc>
          <w:tcPr>
            <w:tcW w:w="1560" w:type="dxa"/>
            <w:vAlign w:val="center"/>
            <w:hideMark/>
          </w:tcPr>
          <w:p w14:paraId="0EE10862"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4</w:t>
            </w:r>
            <w:r w:rsidRPr="00615F31">
              <w:rPr>
                <w:rFonts w:asciiTheme="minorHAnsi" w:eastAsia="Times New Roman" w:hAnsi="Nokia Pure Text Light" w:cs="Nokia Pure Text Light"/>
                <w:b/>
                <w:bCs/>
                <w:color w:val="000000" w:themeColor="text1"/>
                <w:kern w:val="24"/>
                <w:lang w:eastAsia="fi-FI"/>
              </w:rPr>
              <w:t xml:space="preserve"> (0 for 120 kHz)</w:t>
            </w:r>
          </w:p>
        </w:tc>
        <w:tc>
          <w:tcPr>
            <w:tcW w:w="1323" w:type="dxa"/>
            <w:vAlign w:val="center"/>
            <w:hideMark/>
          </w:tcPr>
          <w:p w14:paraId="6A0B5B2F"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3, 6, 9}</w:t>
            </w:r>
          </w:p>
        </w:tc>
        <w:tc>
          <w:tcPr>
            <w:tcW w:w="1323" w:type="dxa"/>
            <w:vAlign w:val="center"/>
            <w:hideMark/>
          </w:tcPr>
          <w:p w14:paraId="50B61422" w14:textId="77777777" w:rsidR="00976ED7" w:rsidRPr="00615F31" w:rsidRDefault="00976ED7">
            <w:pPr>
              <w:overflowPunct/>
              <w:autoSpaceDE/>
              <w:autoSpaceDN/>
              <w:adjustRightInd/>
              <w:spacing w:after="0"/>
              <w:jc w:val="center"/>
              <w:textAlignment w:val="auto"/>
              <w:rPr>
                <w:rFonts w:ascii="Arial" w:eastAsia="Times New Roman" w:hAnsi="Arial" w:cs="Arial"/>
                <w:b/>
                <w:bCs/>
                <w:color w:val="000000" w:themeColor="text1"/>
                <w:sz w:val="36"/>
                <w:szCs w:val="36"/>
                <w:lang w:val="fi-FI" w:eastAsia="fi-FI"/>
              </w:rPr>
            </w:pPr>
            <w:r w:rsidRPr="00615F31">
              <w:rPr>
                <w:rFonts w:asciiTheme="minorHAnsi" w:hAnsi="Nokia Pure Text Light"/>
                <w:b/>
                <w:bCs/>
                <w:color w:val="000000" w:themeColor="text1"/>
                <w:kern w:val="24"/>
                <w:lang w:val="fi-FI" w:eastAsia="fi-FI"/>
              </w:rPr>
              <w:t>12 / 3 / 2</w:t>
            </w:r>
          </w:p>
        </w:tc>
        <w:tc>
          <w:tcPr>
            <w:tcW w:w="1323" w:type="dxa"/>
            <w:vAlign w:val="center"/>
            <w:hideMark/>
          </w:tcPr>
          <w:p w14:paraId="742F3211" w14:textId="6A64DB09" w:rsidR="00976ED7" w:rsidRPr="00615F31" w:rsidRDefault="006F155D">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611EE6">
              <w:rPr>
                <w:rFonts w:asciiTheme="minorHAnsi" w:hAnsi="Nokia Pure Text Light"/>
                <w:b/>
                <w:bCs/>
                <w:color w:val="000000" w:themeColor="text1"/>
                <w:kern w:val="24"/>
                <w:lang w:val="fi-FI" w:eastAsia="fi-FI"/>
              </w:rPr>
              <w:t>2 for 120 kHz</w:t>
            </w:r>
          </w:p>
        </w:tc>
      </w:tr>
      <w:tr w:rsidR="00976ED7" w:rsidRPr="00111B48" w14:paraId="107AA262" w14:textId="77777777" w:rsidTr="00615F31">
        <w:trPr>
          <w:trHeight w:val="334"/>
        </w:trPr>
        <w:tc>
          <w:tcPr>
            <w:tcW w:w="699" w:type="dxa"/>
            <w:shd w:val="clear" w:color="auto" w:fill="E7E6E6" w:themeFill="background2"/>
            <w:vAlign w:val="center"/>
            <w:hideMark/>
          </w:tcPr>
          <w:p w14:paraId="3E703747" w14:textId="77777777" w:rsidR="00976ED7" w:rsidRPr="00F513A7" w:rsidRDefault="00976ED7"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t>7</w:t>
            </w:r>
          </w:p>
        </w:tc>
        <w:tc>
          <w:tcPr>
            <w:tcW w:w="851" w:type="dxa"/>
            <w:vAlign w:val="center"/>
            <w:hideMark/>
          </w:tcPr>
          <w:p w14:paraId="7205684B" w14:textId="77777777" w:rsidR="00976ED7" w:rsidRPr="00111B48" w:rsidRDefault="00976ED7">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w:t>
            </w:r>
          </w:p>
        </w:tc>
        <w:tc>
          <w:tcPr>
            <w:tcW w:w="1323" w:type="dxa"/>
            <w:vAlign w:val="center"/>
            <w:hideMark/>
          </w:tcPr>
          <w:p w14:paraId="547F0CB7"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4</w:t>
            </w:r>
          </w:p>
        </w:tc>
        <w:tc>
          <w:tcPr>
            <w:tcW w:w="1086" w:type="dxa"/>
            <w:vAlign w:val="center"/>
            <w:hideMark/>
          </w:tcPr>
          <w:p w14:paraId="2917B1E8"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10</w:t>
            </w:r>
          </w:p>
        </w:tc>
        <w:tc>
          <w:tcPr>
            <w:tcW w:w="1560" w:type="dxa"/>
            <w:vAlign w:val="center"/>
            <w:hideMark/>
          </w:tcPr>
          <w:p w14:paraId="0D10DA91"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w:t>
            </w:r>
          </w:p>
        </w:tc>
        <w:tc>
          <w:tcPr>
            <w:tcW w:w="1323" w:type="dxa"/>
            <w:vAlign w:val="center"/>
            <w:hideMark/>
          </w:tcPr>
          <w:p w14:paraId="5A9D9283"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6}</w:t>
            </w:r>
          </w:p>
        </w:tc>
        <w:tc>
          <w:tcPr>
            <w:tcW w:w="1323" w:type="dxa"/>
            <w:vAlign w:val="center"/>
            <w:hideMark/>
          </w:tcPr>
          <w:p w14:paraId="6A0AA160" w14:textId="2AE4B5E9" w:rsidR="00976ED7" w:rsidRPr="00615F31" w:rsidRDefault="00976ED7">
            <w:pPr>
              <w:overflowPunct/>
              <w:autoSpaceDE/>
              <w:autoSpaceDN/>
              <w:adjustRightInd/>
              <w:spacing w:after="0"/>
              <w:jc w:val="center"/>
              <w:textAlignment w:val="bottom"/>
              <w:rPr>
                <w:rFonts w:ascii="Arial" w:eastAsia="Times New Roman" w:hAnsi="Arial" w:cs="Arial"/>
                <w:b/>
                <w:bCs/>
                <w:color w:val="000000" w:themeColor="text1"/>
                <w:sz w:val="36"/>
                <w:szCs w:val="36"/>
                <w:lang w:val="fi-FI" w:eastAsia="fi-FI"/>
              </w:rPr>
            </w:pPr>
            <w:r w:rsidRPr="00615F31">
              <w:rPr>
                <w:rFonts w:asciiTheme="minorHAnsi" w:hAnsi="Nokia Pure Text Light" w:cs="Nokia Pure Text Light"/>
                <w:b/>
                <w:bCs/>
                <w:color w:val="000000" w:themeColor="text1"/>
                <w:kern w:val="24"/>
                <w:lang w:val="fi-FI" w:eastAsia="fi-FI"/>
              </w:rPr>
              <w:t>1/1/1</w:t>
            </w:r>
          </w:p>
        </w:tc>
        <w:tc>
          <w:tcPr>
            <w:tcW w:w="1323" w:type="dxa"/>
            <w:vAlign w:val="center"/>
            <w:hideMark/>
          </w:tcPr>
          <w:p w14:paraId="34DDCE65"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hAnsi="Nokia Pure Text Light"/>
                <w:color w:val="000000" w:themeColor="text1"/>
                <w:kern w:val="24"/>
                <w:lang w:val="fi-FI" w:eastAsia="fi-FI"/>
              </w:rPr>
              <w:t>1</w:t>
            </w:r>
          </w:p>
        </w:tc>
      </w:tr>
      <w:tr w:rsidR="00976ED7" w:rsidRPr="00111B48" w14:paraId="33D39300" w14:textId="77777777" w:rsidTr="00615F31">
        <w:trPr>
          <w:trHeight w:val="334"/>
        </w:trPr>
        <w:tc>
          <w:tcPr>
            <w:tcW w:w="699" w:type="dxa"/>
            <w:shd w:val="clear" w:color="auto" w:fill="E7E6E6" w:themeFill="background2"/>
            <w:vAlign w:val="center"/>
            <w:hideMark/>
          </w:tcPr>
          <w:p w14:paraId="4BB44C23" w14:textId="77777777" w:rsidR="00976ED7" w:rsidRPr="00F513A7" w:rsidRDefault="00976ED7"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t>8</w:t>
            </w:r>
          </w:p>
        </w:tc>
        <w:tc>
          <w:tcPr>
            <w:tcW w:w="851" w:type="dxa"/>
            <w:vAlign w:val="center"/>
            <w:hideMark/>
          </w:tcPr>
          <w:p w14:paraId="5ED9BFF1" w14:textId="77777777" w:rsidR="00976ED7" w:rsidRPr="00111B48" w:rsidRDefault="00976ED7">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w:t>
            </w:r>
          </w:p>
        </w:tc>
        <w:tc>
          <w:tcPr>
            <w:tcW w:w="1323" w:type="dxa"/>
            <w:vAlign w:val="center"/>
            <w:hideMark/>
          </w:tcPr>
          <w:p w14:paraId="62A56999"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4</w:t>
            </w:r>
          </w:p>
        </w:tc>
        <w:tc>
          <w:tcPr>
            <w:tcW w:w="1086" w:type="dxa"/>
            <w:vAlign w:val="center"/>
            <w:hideMark/>
          </w:tcPr>
          <w:p w14:paraId="7ED105BE"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10</w:t>
            </w:r>
          </w:p>
        </w:tc>
        <w:tc>
          <w:tcPr>
            <w:tcW w:w="1560" w:type="dxa"/>
            <w:vAlign w:val="center"/>
            <w:hideMark/>
          </w:tcPr>
          <w:p w14:paraId="33D65132"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w:t>
            </w:r>
          </w:p>
        </w:tc>
        <w:tc>
          <w:tcPr>
            <w:tcW w:w="1323" w:type="dxa"/>
            <w:vAlign w:val="center"/>
            <w:hideMark/>
          </w:tcPr>
          <w:p w14:paraId="3FF5B8B7"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3, 6, 9}</w:t>
            </w:r>
          </w:p>
        </w:tc>
        <w:tc>
          <w:tcPr>
            <w:tcW w:w="1323" w:type="dxa"/>
            <w:vAlign w:val="center"/>
            <w:hideMark/>
          </w:tcPr>
          <w:p w14:paraId="50BC1E3E" w14:textId="232372C1" w:rsidR="00976ED7" w:rsidRPr="00615F31" w:rsidRDefault="00976ED7">
            <w:pPr>
              <w:overflowPunct/>
              <w:autoSpaceDE/>
              <w:autoSpaceDN/>
              <w:adjustRightInd/>
              <w:spacing w:after="0"/>
              <w:jc w:val="center"/>
              <w:textAlignment w:val="bottom"/>
              <w:rPr>
                <w:rFonts w:ascii="Arial" w:eastAsia="Times New Roman" w:hAnsi="Arial" w:cs="Arial"/>
                <w:b/>
                <w:bCs/>
                <w:color w:val="000000" w:themeColor="text1"/>
                <w:sz w:val="36"/>
                <w:szCs w:val="36"/>
                <w:lang w:val="fi-FI" w:eastAsia="fi-FI"/>
              </w:rPr>
            </w:pPr>
            <w:r w:rsidRPr="00615F31">
              <w:rPr>
                <w:rFonts w:asciiTheme="minorHAnsi" w:hAnsi="Nokia Pure Text Light" w:cs="Nokia Pure Text Light"/>
                <w:b/>
                <w:bCs/>
                <w:color w:val="000000" w:themeColor="text1"/>
                <w:kern w:val="24"/>
                <w:lang w:val="fi-FI" w:eastAsia="fi-FI"/>
              </w:rPr>
              <w:t>1/1/1</w:t>
            </w:r>
          </w:p>
        </w:tc>
        <w:tc>
          <w:tcPr>
            <w:tcW w:w="1323" w:type="dxa"/>
            <w:vAlign w:val="center"/>
            <w:hideMark/>
          </w:tcPr>
          <w:p w14:paraId="5BE12197"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0C31D4">
              <w:rPr>
                <w:rFonts w:asciiTheme="minorHAnsi" w:hAnsi="Nokia Pure Text Light"/>
                <w:color w:val="000000" w:themeColor="text1"/>
                <w:kern w:val="24"/>
                <w:lang w:val="fi-FI" w:eastAsia="fi-FI"/>
              </w:rPr>
              <w:t>1</w:t>
            </w:r>
          </w:p>
        </w:tc>
      </w:tr>
      <w:tr w:rsidR="00976ED7" w:rsidRPr="00111B48" w14:paraId="3F7A1DA0" w14:textId="77777777" w:rsidTr="00615F31">
        <w:trPr>
          <w:trHeight w:val="334"/>
        </w:trPr>
        <w:tc>
          <w:tcPr>
            <w:tcW w:w="699" w:type="dxa"/>
            <w:shd w:val="clear" w:color="auto" w:fill="E7E6E6" w:themeFill="background2"/>
            <w:vAlign w:val="center"/>
            <w:hideMark/>
          </w:tcPr>
          <w:p w14:paraId="56BB3646" w14:textId="77777777" w:rsidR="00976ED7" w:rsidRPr="00F513A7" w:rsidRDefault="00976ED7"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t>9</w:t>
            </w:r>
          </w:p>
        </w:tc>
        <w:tc>
          <w:tcPr>
            <w:tcW w:w="851" w:type="dxa"/>
            <w:vAlign w:val="center"/>
            <w:hideMark/>
          </w:tcPr>
          <w:p w14:paraId="671DFC03" w14:textId="77777777" w:rsidR="00976ED7" w:rsidRPr="00111B48" w:rsidRDefault="00976ED7">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w:t>
            </w:r>
          </w:p>
        </w:tc>
        <w:tc>
          <w:tcPr>
            <w:tcW w:w="1323" w:type="dxa"/>
            <w:vAlign w:val="center"/>
            <w:hideMark/>
          </w:tcPr>
          <w:p w14:paraId="0459DE1A"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4</w:t>
            </w:r>
          </w:p>
        </w:tc>
        <w:tc>
          <w:tcPr>
            <w:tcW w:w="1086" w:type="dxa"/>
            <w:vAlign w:val="center"/>
            <w:hideMark/>
          </w:tcPr>
          <w:p w14:paraId="06AA4B37"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10</w:t>
            </w:r>
          </w:p>
        </w:tc>
        <w:tc>
          <w:tcPr>
            <w:tcW w:w="1560" w:type="dxa"/>
            <w:vAlign w:val="center"/>
            <w:hideMark/>
          </w:tcPr>
          <w:p w14:paraId="4E142032" w14:textId="39020B0F"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2</w:t>
            </w:r>
          </w:p>
        </w:tc>
        <w:tc>
          <w:tcPr>
            <w:tcW w:w="1323" w:type="dxa"/>
            <w:vAlign w:val="center"/>
            <w:hideMark/>
          </w:tcPr>
          <w:p w14:paraId="7524063D"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3, 6, 9}</w:t>
            </w:r>
          </w:p>
        </w:tc>
        <w:tc>
          <w:tcPr>
            <w:tcW w:w="1323" w:type="dxa"/>
            <w:vAlign w:val="center"/>
            <w:hideMark/>
          </w:tcPr>
          <w:p w14:paraId="02103778" w14:textId="77777777" w:rsidR="00976ED7" w:rsidRPr="00615F31" w:rsidRDefault="00976ED7">
            <w:pPr>
              <w:overflowPunct/>
              <w:autoSpaceDE/>
              <w:autoSpaceDN/>
              <w:adjustRightInd/>
              <w:spacing w:after="0"/>
              <w:jc w:val="center"/>
              <w:textAlignment w:val="auto"/>
              <w:rPr>
                <w:rFonts w:ascii="Arial" w:eastAsia="Times New Roman" w:hAnsi="Arial" w:cs="Arial"/>
                <w:b/>
                <w:bCs/>
                <w:color w:val="000000" w:themeColor="text1"/>
                <w:sz w:val="36"/>
                <w:szCs w:val="36"/>
                <w:lang w:val="fi-FI" w:eastAsia="fi-FI"/>
              </w:rPr>
            </w:pPr>
            <w:r w:rsidRPr="00615F31">
              <w:rPr>
                <w:rFonts w:asciiTheme="minorHAnsi" w:hAnsi="Nokia Pure Text Light"/>
                <w:b/>
                <w:bCs/>
                <w:color w:val="000000" w:themeColor="text1"/>
                <w:kern w:val="24"/>
                <w:lang w:val="fi-FI" w:eastAsia="fi-FI"/>
              </w:rPr>
              <w:t>4 / 1 / 1</w:t>
            </w:r>
          </w:p>
        </w:tc>
        <w:tc>
          <w:tcPr>
            <w:tcW w:w="1323" w:type="dxa"/>
            <w:vAlign w:val="center"/>
            <w:hideMark/>
          </w:tcPr>
          <w:p w14:paraId="432C99E3" w14:textId="30236D40" w:rsidR="00976ED7" w:rsidRPr="00615F31" w:rsidRDefault="000C31D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615F31">
              <w:rPr>
                <w:rFonts w:asciiTheme="minorHAnsi" w:hAnsi="Nokia Pure Text Light"/>
                <w:color w:val="000000" w:themeColor="text1"/>
                <w:kern w:val="24"/>
                <w:lang w:val="fi-FI" w:eastAsia="fi-FI"/>
              </w:rPr>
              <w:t>1</w:t>
            </w:r>
          </w:p>
        </w:tc>
      </w:tr>
      <w:tr w:rsidR="00976ED7" w:rsidRPr="00111B48" w14:paraId="41FA26DB" w14:textId="77777777" w:rsidTr="00615F31">
        <w:trPr>
          <w:trHeight w:val="334"/>
        </w:trPr>
        <w:tc>
          <w:tcPr>
            <w:tcW w:w="699" w:type="dxa"/>
            <w:shd w:val="clear" w:color="auto" w:fill="E7E6E6" w:themeFill="background2"/>
            <w:vAlign w:val="center"/>
            <w:hideMark/>
          </w:tcPr>
          <w:p w14:paraId="4ACF6A73" w14:textId="77777777" w:rsidR="00976ED7" w:rsidRPr="00F513A7" w:rsidRDefault="00976ED7"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t>10</w:t>
            </w:r>
          </w:p>
        </w:tc>
        <w:tc>
          <w:tcPr>
            <w:tcW w:w="851" w:type="dxa"/>
            <w:vAlign w:val="center"/>
            <w:hideMark/>
          </w:tcPr>
          <w:p w14:paraId="1233AA20" w14:textId="77777777" w:rsidR="00976ED7" w:rsidRPr="00111B48" w:rsidRDefault="00976ED7">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w:t>
            </w:r>
          </w:p>
        </w:tc>
        <w:tc>
          <w:tcPr>
            <w:tcW w:w="1323" w:type="dxa"/>
            <w:vAlign w:val="center"/>
            <w:hideMark/>
          </w:tcPr>
          <w:p w14:paraId="63125A20"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4</w:t>
            </w:r>
          </w:p>
        </w:tc>
        <w:tc>
          <w:tcPr>
            <w:tcW w:w="1086" w:type="dxa"/>
            <w:vAlign w:val="center"/>
            <w:hideMark/>
          </w:tcPr>
          <w:p w14:paraId="521868EC"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10</w:t>
            </w:r>
          </w:p>
        </w:tc>
        <w:tc>
          <w:tcPr>
            <w:tcW w:w="1560" w:type="dxa"/>
            <w:vAlign w:val="center"/>
            <w:hideMark/>
          </w:tcPr>
          <w:p w14:paraId="0D7E03C6"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 xml:space="preserve">4 </w:t>
            </w:r>
            <w:r w:rsidRPr="00615F31">
              <w:rPr>
                <w:rFonts w:asciiTheme="minorHAnsi" w:eastAsia="Times New Roman" w:hAnsi="Nokia Pure Text Light" w:cs="Nokia Pure Text Light"/>
                <w:b/>
                <w:bCs/>
                <w:color w:val="000000" w:themeColor="text1"/>
                <w:kern w:val="24"/>
                <w:lang w:eastAsia="fi-FI"/>
              </w:rPr>
              <w:t>(0 for 120 kHz)</w:t>
            </w:r>
          </w:p>
        </w:tc>
        <w:tc>
          <w:tcPr>
            <w:tcW w:w="1323" w:type="dxa"/>
            <w:vAlign w:val="center"/>
            <w:hideMark/>
          </w:tcPr>
          <w:p w14:paraId="366374D5"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3, 6, 9}</w:t>
            </w:r>
          </w:p>
        </w:tc>
        <w:tc>
          <w:tcPr>
            <w:tcW w:w="1323" w:type="dxa"/>
            <w:vAlign w:val="center"/>
            <w:hideMark/>
          </w:tcPr>
          <w:p w14:paraId="2085E82C" w14:textId="77777777" w:rsidR="00976ED7" w:rsidRPr="00615F31" w:rsidRDefault="00976ED7">
            <w:pPr>
              <w:overflowPunct/>
              <w:autoSpaceDE/>
              <w:autoSpaceDN/>
              <w:adjustRightInd/>
              <w:spacing w:after="0"/>
              <w:jc w:val="center"/>
              <w:textAlignment w:val="auto"/>
              <w:rPr>
                <w:rFonts w:ascii="Arial" w:eastAsia="Times New Roman" w:hAnsi="Arial" w:cs="Arial"/>
                <w:b/>
                <w:bCs/>
                <w:color w:val="000000" w:themeColor="text1"/>
                <w:sz w:val="36"/>
                <w:szCs w:val="36"/>
                <w:lang w:val="fi-FI" w:eastAsia="fi-FI"/>
              </w:rPr>
            </w:pPr>
            <w:r w:rsidRPr="00615F31">
              <w:rPr>
                <w:rFonts w:asciiTheme="minorHAnsi" w:hAnsi="Nokia Pure Text Light"/>
                <w:b/>
                <w:bCs/>
                <w:color w:val="000000" w:themeColor="text1"/>
                <w:kern w:val="24"/>
                <w:lang w:val="fi-FI" w:eastAsia="fi-FI"/>
              </w:rPr>
              <w:t>12 / 3 / 2</w:t>
            </w:r>
          </w:p>
        </w:tc>
        <w:tc>
          <w:tcPr>
            <w:tcW w:w="1323" w:type="dxa"/>
            <w:vAlign w:val="center"/>
            <w:hideMark/>
          </w:tcPr>
          <w:p w14:paraId="4C289CD3" w14:textId="5ADFAA85" w:rsidR="00976ED7" w:rsidRPr="00615F31" w:rsidRDefault="00976ED7">
            <w:pPr>
              <w:overflowPunct/>
              <w:autoSpaceDE/>
              <w:autoSpaceDN/>
              <w:adjustRightInd/>
              <w:spacing w:after="0"/>
              <w:jc w:val="center"/>
              <w:textAlignment w:val="auto"/>
              <w:rPr>
                <w:rFonts w:ascii="Arial" w:eastAsia="Times New Roman" w:hAnsi="Arial" w:cs="Arial"/>
                <w:b/>
                <w:bCs/>
                <w:color w:val="000000" w:themeColor="text1"/>
                <w:sz w:val="36"/>
                <w:szCs w:val="36"/>
                <w:lang w:val="fi-FI" w:eastAsia="fi-FI"/>
              </w:rPr>
            </w:pPr>
            <w:r w:rsidRPr="00615F31">
              <w:rPr>
                <w:rFonts w:asciiTheme="minorHAnsi" w:hAnsi="Nokia Pure Text Light"/>
                <w:b/>
                <w:bCs/>
                <w:color w:val="000000" w:themeColor="text1"/>
                <w:kern w:val="24"/>
                <w:lang w:val="fi-FI" w:eastAsia="fi-FI"/>
              </w:rPr>
              <w:t>2 for 120 kHz</w:t>
            </w:r>
          </w:p>
        </w:tc>
      </w:tr>
      <w:tr w:rsidR="00976ED7" w:rsidRPr="00111B48" w14:paraId="60AD9F83" w14:textId="77777777" w:rsidTr="00615F31">
        <w:trPr>
          <w:trHeight w:val="334"/>
        </w:trPr>
        <w:tc>
          <w:tcPr>
            <w:tcW w:w="699" w:type="dxa"/>
            <w:shd w:val="clear" w:color="auto" w:fill="E7E6E6" w:themeFill="background2"/>
            <w:vAlign w:val="center"/>
            <w:hideMark/>
          </w:tcPr>
          <w:p w14:paraId="34B17640" w14:textId="77777777" w:rsidR="00976ED7" w:rsidRPr="00F513A7" w:rsidRDefault="00976ED7"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t>11</w:t>
            </w:r>
          </w:p>
        </w:tc>
        <w:tc>
          <w:tcPr>
            <w:tcW w:w="851" w:type="dxa"/>
            <w:vAlign w:val="center"/>
            <w:hideMark/>
          </w:tcPr>
          <w:p w14:paraId="17125529" w14:textId="77777777" w:rsidR="00976ED7" w:rsidRPr="00111B48" w:rsidRDefault="00976ED7">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w:t>
            </w:r>
          </w:p>
        </w:tc>
        <w:tc>
          <w:tcPr>
            <w:tcW w:w="1323" w:type="dxa"/>
            <w:vAlign w:val="center"/>
            <w:hideMark/>
          </w:tcPr>
          <w:p w14:paraId="3559CC8E"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w:t>
            </w:r>
          </w:p>
        </w:tc>
        <w:tc>
          <w:tcPr>
            <w:tcW w:w="1086" w:type="dxa"/>
            <w:vAlign w:val="center"/>
            <w:hideMark/>
          </w:tcPr>
          <w:p w14:paraId="51092213"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14</w:t>
            </w:r>
          </w:p>
        </w:tc>
        <w:tc>
          <w:tcPr>
            <w:tcW w:w="1560" w:type="dxa"/>
            <w:vAlign w:val="center"/>
            <w:hideMark/>
          </w:tcPr>
          <w:p w14:paraId="666D1F79"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w:t>
            </w:r>
          </w:p>
        </w:tc>
        <w:tc>
          <w:tcPr>
            <w:tcW w:w="1323" w:type="dxa"/>
            <w:vAlign w:val="center"/>
            <w:hideMark/>
          </w:tcPr>
          <w:p w14:paraId="035D465E"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6}</w:t>
            </w:r>
          </w:p>
        </w:tc>
        <w:tc>
          <w:tcPr>
            <w:tcW w:w="1323" w:type="dxa"/>
            <w:vAlign w:val="center"/>
            <w:hideMark/>
          </w:tcPr>
          <w:p w14:paraId="2C613CB9" w14:textId="21F6180D" w:rsidR="00976ED7" w:rsidRPr="00615F31" w:rsidRDefault="00976ED7">
            <w:pPr>
              <w:overflowPunct/>
              <w:autoSpaceDE/>
              <w:autoSpaceDN/>
              <w:adjustRightInd/>
              <w:spacing w:after="0"/>
              <w:jc w:val="center"/>
              <w:textAlignment w:val="bottom"/>
              <w:rPr>
                <w:rFonts w:ascii="Arial" w:eastAsia="Times New Roman" w:hAnsi="Arial" w:cs="Arial"/>
                <w:b/>
                <w:bCs/>
                <w:color w:val="000000" w:themeColor="text1"/>
                <w:sz w:val="36"/>
                <w:szCs w:val="36"/>
                <w:lang w:val="fi-FI" w:eastAsia="fi-FI"/>
              </w:rPr>
            </w:pPr>
            <w:r w:rsidRPr="00615F31">
              <w:rPr>
                <w:rFonts w:asciiTheme="minorHAnsi" w:hAnsi="Nokia Pure Text Light" w:cs="Nokia Pure Text Light"/>
                <w:b/>
                <w:bCs/>
                <w:color w:val="000000" w:themeColor="text1"/>
                <w:kern w:val="24"/>
                <w:lang w:val="fi-FI" w:eastAsia="fi-FI"/>
              </w:rPr>
              <w:t>1/1/1</w:t>
            </w:r>
          </w:p>
        </w:tc>
        <w:tc>
          <w:tcPr>
            <w:tcW w:w="1323" w:type="dxa"/>
            <w:vAlign w:val="center"/>
            <w:hideMark/>
          </w:tcPr>
          <w:p w14:paraId="29633E01"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hAnsi="Nokia Pure Text Light"/>
                <w:color w:val="000000" w:themeColor="text1"/>
                <w:kern w:val="24"/>
                <w:lang w:val="fi-FI" w:eastAsia="fi-FI"/>
              </w:rPr>
              <w:t>1</w:t>
            </w:r>
          </w:p>
        </w:tc>
      </w:tr>
      <w:tr w:rsidR="00976ED7" w:rsidRPr="00111B48" w14:paraId="5E1D5576" w14:textId="77777777" w:rsidTr="00615F31">
        <w:trPr>
          <w:trHeight w:val="334"/>
        </w:trPr>
        <w:tc>
          <w:tcPr>
            <w:tcW w:w="699" w:type="dxa"/>
            <w:shd w:val="clear" w:color="auto" w:fill="E7E6E6" w:themeFill="background2"/>
            <w:vAlign w:val="center"/>
            <w:hideMark/>
          </w:tcPr>
          <w:p w14:paraId="7FCD4D69" w14:textId="77777777" w:rsidR="00976ED7" w:rsidRPr="00F513A7" w:rsidRDefault="00976ED7"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t>12</w:t>
            </w:r>
          </w:p>
        </w:tc>
        <w:tc>
          <w:tcPr>
            <w:tcW w:w="851" w:type="dxa"/>
            <w:vAlign w:val="center"/>
            <w:hideMark/>
          </w:tcPr>
          <w:p w14:paraId="021FB9C6" w14:textId="77777777" w:rsidR="00976ED7" w:rsidRPr="00111B48" w:rsidRDefault="00976ED7">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w:t>
            </w:r>
          </w:p>
        </w:tc>
        <w:tc>
          <w:tcPr>
            <w:tcW w:w="1323" w:type="dxa"/>
            <w:vAlign w:val="center"/>
            <w:hideMark/>
          </w:tcPr>
          <w:p w14:paraId="16268187"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w:t>
            </w:r>
          </w:p>
        </w:tc>
        <w:tc>
          <w:tcPr>
            <w:tcW w:w="1086" w:type="dxa"/>
            <w:vAlign w:val="center"/>
            <w:hideMark/>
          </w:tcPr>
          <w:p w14:paraId="5E43CC0B"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14</w:t>
            </w:r>
          </w:p>
        </w:tc>
        <w:tc>
          <w:tcPr>
            <w:tcW w:w="1560" w:type="dxa"/>
            <w:vAlign w:val="center"/>
            <w:hideMark/>
          </w:tcPr>
          <w:p w14:paraId="69F7B515"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w:t>
            </w:r>
          </w:p>
        </w:tc>
        <w:tc>
          <w:tcPr>
            <w:tcW w:w="1323" w:type="dxa"/>
            <w:vAlign w:val="center"/>
            <w:hideMark/>
          </w:tcPr>
          <w:p w14:paraId="5EEAE6D4"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3, 6, 9}</w:t>
            </w:r>
          </w:p>
        </w:tc>
        <w:tc>
          <w:tcPr>
            <w:tcW w:w="1323" w:type="dxa"/>
            <w:vAlign w:val="center"/>
            <w:hideMark/>
          </w:tcPr>
          <w:p w14:paraId="74A64B0C" w14:textId="79057E90" w:rsidR="00976ED7" w:rsidRPr="00615F31" w:rsidRDefault="00976ED7">
            <w:pPr>
              <w:overflowPunct/>
              <w:autoSpaceDE/>
              <w:autoSpaceDN/>
              <w:adjustRightInd/>
              <w:spacing w:after="0"/>
              <w:jc w:val="center"/>
              <w:textAlignment w:val="bottom"/>
              <w:rPr>
                <w:rFonts w:ascii="Arial" w:eastAsia="Times New Roman" w:hAnsi="Arial" w:cs="Arial"/>
                <w:b/>
                <w:bCs/>
                <w:color w:val="000000" w:themeColor="text1"/>
                <w:sz w:val="36"/>
                <w:szCs w:val="36"/>
                <w:lang w:val="fi-FI" w:eastAsia="fi-FI"/>
              </w:rPr>
            </w:pPr>
            <w:r w:rsidRPr="00615F31">
              <w:rPr>
                <w:rFonts w:asciiTheme="minorHAnsi" w:hAnsi="Nokia Pure Text Light" w:cs="Nokia Pure Text Light"/>
                <w:b/>
                <w:bCs/>
                <w:color w:val="000000" w:themeColor="text1"/>
                <w:kern w:val="24"/>
                <w:lang w:val="fi-FI" w:eastAsia="fi-FI"/>
              </w:rPr>
              <w:t>1/1/1</w:t>
            </w:r>
          </w:p>
        </w:tc>
        <w:tc>
          <w:tcPr>
            <w:tcW w:w="1323" w:type="dxa"/>
            <w:vAlign w:val="center"/>
            <w:hideMark/>
          </w:tcPr>
          <w:p w14:paraId="2A9A0B1D"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0C31D4">
              <w:rPr>
                <w:rFonts w:asciiTheme="minorHAnsi" w:hAnsi="Nokia Pure Text Light"/>
                <w:color w:val="000000" w:themeColor="text1"/>
                <w:kern w:val="24"/>
                <w:lang w:val="fi-FI" w:eastAsia="fi-FI"/>
              </w:rPr>
              <w:t>1</w:t>
            </w:r>
          </w:p>
        </w:tc>
      </w:tr>
      <w:tr w:rsidR="00976ED7" w:rsidRPr="00111B48" w14:paraId="43607B77" w14:textId="77777777" w:rsidTr="00615F31">
        <w:trPr>
          <w:trHeight w:val="334"/>
        </w:trPr>
        <w:tc>
          <w:tcPr>
            <w:tcW w:w="699" w:type="dxa"/>
            <w:shd w:val="clear" w:color="auto" w:fill="E7E6E6" w:themeFill="background2"/>
            <w:vAlign w:val="center"/>
            <w:hideMark/>
          </w:tcPr>
          <w:p w14:paraId="26647E17" w14:textId="77777777" w:rsidR="00976ED7" w:rsidRPr="00F513A7" w:rsidRDefault="00976ED7"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t>13</w:t>
            </w:r>
          </w:p>
        </w:tc>
        <w:tc>
          <w:tcPr>
            <w:tcW w:w="851" w:type="dxa"/>
            <w:vAlign w:val="center"/>
            <w:hideMark/>
          </w:tcPr>
          <w:p w14:paraId="7845F33F" w14:textId="77777777" w:rsidR="00976ED7" w:rsidRPr="00111B48" w:rsidRDefault="00976ED7">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w:t>
            </w:r>
          </w:p>
        </w:tc>
        <w:tc>
          <w:tcPr>
            <w:tcW w:w="1323" w:type="dxa"/>
            <w:vAlign w:val="center"/>
            <w:hideMark/>
          </w:tcPr>
          <w:p w14:paraId="2E91AF40"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w:t>
            </w:r>
          </w:p>
        </w:tc>
        <w:tc>
          <w:tcPr>
            <w:tcW w:w="1086" w:type="dxa"/>
            <w:vAlign w:val="center"/>
            <w:hideMark/>
          </w:tcPr>
          <w:p w14:paraId="25FCEB5D"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14</w:t>
            </w:r>
          </w:p>
        </w:tc>
        <w:tc>
          <w:tcPr>
            <w:tcW w:w="1560" w:type="dxa"/>
            <w:vAlign w:val="center"/>
            <w:hideMark/>
          </w:tcPr>
          <w:p w14:paraId="72DE22B4" w14:textId="08F40C8D"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 xml:space="preserve">2 </w:t>
            </w:r>
          </w:p>
        </w:tc>
        <w:tc>
          <w:tcPr>
            <w:tcW w:w="1323" w:type="dxa"/>
            <w:vAlign w:val="center"/>
            <w:hideMark/>
          </w:tcPr>
          <w:p w14:paraId="4EE63E03"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3, 6, 9}</w:t>
            </w:r>
          </w:p>
        </w:tc>
        <w:tc>
          <w:tcPr>
            <w:tcW w:w="1323" w:type="dxa"/>
            <w:vAlign w:val="center"/>
            <w:hideMark/>
          </w:tcPr>
          <w:p w14:paraId="71E5E535" w14:textId="77777777" w:rsidR="00976ED7" w:rsidRPr="00615F31" w:rsidRDefault="00976ED7">
            <w:pPr>
              <w:overflowPunct/>
              <w:autoSpaceDE/>
              <w:autoSpaceDN/>
              <w:adjustRightInd/>
              <w:spacing w:after="0"/>
              <w:jc w:val="center"/>
              <w:textAlignment w:val="auto"/>
              <w:rPr>
                <w:rFonts w:ascii="Arial" w:eastAsia="Times New Roman" w:hAnsi="Arial" w:cs="Arial"/>
                <w:b/>
                <w:bCs/>
                <w:color w:val="000000" w:themeColor="text1"/>
                <w:sz w:val="36"/>
                <w:szCs w:val="36"/>
                <w:lang w:val="fi-FI" w:eastAsia="fi-FI"/>
              </w:rPr>
            </w:pPr>
            <w:r w:rsidRPr="00615F31">
              <w:rPr>
                <w:rFonts w:asciiTheme="minorHAnsi" w:hAnsi="Nokia Pure Text Light"/>
                <w:b/>
                <w:bCs/>
                <w:color w:val="000000" w:themeColor="text1"/>
                <w:kern w:val="24"/>
                <w:lang w:val="fi-FI" w:eastAsia="fi-FI"/>
              </w:rPr>
              <w:t>4 / 1 / 1</w:t>
            </w:r>
          </w:p>
        </w:tc>
        <w:tc>
          <w:tcPr>
            <w:tcW w:w="1323" w:type="dxa"/>
            <w:vAlign w:val="center"/>
            <w:hideMark/>
          </w:tcPr>
          <w:p w14:paraId="1B972694" w14:textId="23A9C449" w:rsidR="00976ED7" w:rsidRPr="00615F31" w:rsidRDefault="000C31D4">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615F31">
              <w:rPr>
                <w:rFonts w:asciiTheme="minorHAnsi" w:hAnsi="Nokia Pure Text Light"/>
                <w:color w:val="000000" w:themeColor="text1"/>
                <w:kern w:val="24"/>
                <w:lang w:val="fi-FI" w:eastAsia="fi-FI"/>
              </w:rPr>
              <w:t>1</w:t>
            </w:r>
          </w:p>
        </w:tc>
      </w:tr>
      <w:tr w:rsidR="00976ED7" w:rsidRPr="00111B48" w14:paraId="1F3BF04C" w14:textId="77777777" w:rsidTr="00615F31">
        <w:trPr>
          <w:trHeight w:val="334"/>
        </w:trPr>
        <w:tc>
          <w:tcPr>
            <w:tcW w:w="699" w:type="dxa"/>
            <w:shd w:val="clear" w:color="auto" w:fill="E7E6E6" w:themeFill="background2"/>
            <w:vAlign w:val="center"/>
            <w:hideMark/>
          </w:tcPr>
          <w:p w14:paraId="676D5ED1" w14:textId="77777777" w:rsidR="00976ED7" w:rsidRPr="00F513A7" w:rsidRDefault="00976ED7"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t>14</w:t>
            </w:r>
          </w:p>
        </w:tc>
        <w:tc>
          <w:tcPr>
            <w:tcW w:w="851" w:type="dxa"/>
            <w:vAlign w:val="center"/>
            <w:hideMark/>
          </w:tcPr>
          <w:p w14:paraId="69DB68EA" w14:textId="77777777" w:rsidR="00976ED7" w:rsidRPr="00111B48" w:rsidRDefault="00976ED7">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w:t>
            </w:r>
          </w:p>
        </w:tc>
        <w:tc>
          <w:tcPr>
            <w:tcW w:w="1323" w:type="dxa"/>
            <w:vAlign w:val="center"/>
            <w:hideMark/>
          </w:tcPr>
          <w:p w14:paraId="2154D5EA"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w:t>
            </w:r>
          </w:p>
        </w:tc>
        <w:tc>
          <w:tcPr>
            <w:tcW w:w="1086" w:type="dxa"/>
            <w:vAlign w:val="center"/>
            <w:hideMark/>
          </w:tcPr>
          <w:p w14:paraId="4E9F43FB"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14</w:t>
            </w:r>
          </w:p>
        </w:tc>
        <w:tc>
          <w:tcPr>
            <w:tcW w:w="1560" w:type="dxa"/>
            <w:vAlign w:val="center"/>
            <w:hideMark/>
          </w:tcPr>
          <w:p w14:paraId="4EFFC315" w14:textId="04D17200"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 xml:space="preserve">4 </w:t>
            </w:r>
          </w:p>
        </w:tc>
        <w:tc>
          <w:tcPr>
            <w:tcW w:w="1323" w:type="dxa"/>
            <w:vAlign w:val="center"/>
            <w:hideMark/>
          </w:tcPr>
          <w:p w14:paraId="44EBE0BC"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3, 6, 9}</w:t>
            </w:r>
          </w:p>
        </w:tc>
        <w:tc>
          <w:tcPr>
            <w:tcW w:w="1323" w:type="dxa"/>
            <w:vAlign w:val="center"/>
            <w:hideMark/>
          </w:tcPr>
          <w:p w14:paraId="2819598D" w14:textId="77777777" w:rsidR="00976ED7" w:rsidRPr="00615F31" w:rsidRDefault="00976ED7">
            <w:pPr>
              <w:overflowPunct/>
              <w:autoSpaceDE/>
              <w:autoSpaceDN/>
              <w:adjustRightInd/>
              <w:spacing w:after="0"/>
              <w:jc w:val="center"/>
              <w:textAlignment w:val="auto"/>
              <w:rPr>
                <w:rFonts w:ascii="Arial" w:eastAsia="Times New Roman" w:hAnsi="Arial" w:cs="Arial"/>
                <w:b/>
                <w:bCs/>
                <w:color w:val="000000" w:themeColor="text1"/>
                <w:sz w:val="36"/>
                <w:szCs w:val="36"/>
                <w:lang w:val="fi-FI" w:eastAsia="fi-FI"/>
              </w:rPr>
            </w:pPr>
            <w:r w:rsidRPr="00615F31">
              <w:rPr>
                <w:rFonts w:asciiTheme="minorHAnsi" w:hAnsi="Nokia Pure Text Light"/>
                <w:b/>
                <w:bCs/>
                <w:color w:val="000000" w:themeColor="text1"/>
                <w:kern w:val="24"/>
                <w:lang w:val="fi-FI" w:eastAsia="fi-FI"/>
              </w:rPr>
              <w:t>8 / 2 / 1</w:t>
            </w:r>
          </w:p>
        </w:tc>
        <w:tc>
          <w:tcPr>
            <w:tcW w:w="1323" w:type="dxa"/>
            <w:vAlign w:val="center"/>
            <w:hideMark/>
          </w:tcPr>
          <w:p w14:paraId="6F8D341C" w14:textId="518F0F40" w:rsidR="00976ED7" w:rsidRPr="00615F31" w:rsidRDefault="00976ED7">
            <w:pPr>
              <w:overflowPunct/>
              <w:autoSpaceDE/>
              <w:autoSpaceDN/>
              <w:adjustRightInd/>
              <w:spacing w:after="0"/>
              <w:jc w:val="center"/>
              <w:textAlignment w:val="auto"/>
              <w:rPr>
                <w:rFonts w:ascii="Arial" w:eastAsia="Times New Roman" w:hAnsi="Arial" w:cs="Arial"/>
                <w:b/>
                <w:bCs/>
                <w:color w:val="000000" w:themeColor="text1"/>
                <w:sz w:val="36"/>
                <w:szCs w:val="36"/>
                <w:lang w:val="fi-FI" w:eastAsia="fi-FI"/>
              </w:rPr>
            </w:pPr>
            <w:r w:rsidRPr="00615F31">
              <w:rPr>
                <w:rFonts w:asciiTheme="minorHAnsi" w:hAnsi="Nokia Pure Text Light"/>
                <w:b/>
                <w:bCs/>
                <w:color w:val="000000" w:themeColor="text1"/>
                <w:kern w:val="24"/>
                <w:lang w:val="fi-FI" w:eastAsia="fi-FI"/>
              </w:rPr>
              <w:t>2 for 120 kHz</w:t>
            </w:r>
          </w:p>
        </w:tc>
      </w:tr>
      <w:tr w:rsidR="00976ED7" w:rsidRPr="00111B48" w14:paraId="6158DA37" w14:textId="77777777" w:rsidTr="00615F31">
        <w:trPr>
          <w:trHeight w:val="333"/>
        </w:trPr>
        <w:tc>
          <w:tcPr>
            <w:tcW w:w="699" w:type="dxa"/>
            <w:shd w:val="clear" w:color="auto" w:fill="E7E6E6" w:themeFill="background2"/>
            <w:vAlign w:val="center"/>
            <w:hideMark/>
          </w:tcPr>
          <w:p w14:paraId="597E5026" w14:textId="77777777" w:rsidR="00976ED7" w:rsidRPr="00F513A7" w:rsidRDefault="00976ED7" w:rsidP="00F513A7">
            <w:pPr>
              <w:overflowPunct/>
              <w:autoSpaceDE/>
              <w:autoSpaceDN/>
              <w:adjustRightInd/>
              <w:spacing w:after="0"/>
              <w:jc w:val="center"/>
              <w:textAlignment w:val="auto"/>
              <w:rPr>
                <w:rFonts w:ascii="Arial" w:eastAsia="Times New Roman" w:hAnsi="Arial" w:cs="Arial"/>
                <w:sz w:val="36"/>
                <w:szCs w:val="36"/>
                <w:lang w:val="fi-FI" w:eastAsia="fi-FI"/>
              </w:rPr>
            </w:pPr>
            <w:r w:rsidRPr="00615F31">
              <w:rPr>
                <w:rFonts w:asciiTheme="minorHAnsi" w:eastAsia="Times New Roman" w:hAnsi="Nokia Pure Text Light" w:cs="Nokia Pure Text Light"/>
                <w:kern w:val="24"/>
                <w:lang w:eastAsia="fi-FI"/>
              </w:rPr>
              <w:t>15</w:t>
            </w:r>
          </w:p>
        </w:tc>
        <w:tc>
          <w:tcPr>
            <w:tcW w:w="851" w:type="dxa"/>
            <w:vAlign w:val="center"/>
            <w:hideMark/>
          </w:tcPr>
          <w:p w14:paraId="5DD5B904" w14:textId="77777777" w:rsidR="00976ED7" w:rsidRPr="00111B48" w:rsidRDefault="00976ED7">
            <w:pPr>
              <w:overflowPunct/>
              <w:autoSpaceDE/>
              <w:autoSpaceDN/>
              <w:adjustRightInd/>
              <w:spacing w:after="0"/>
              <w:jc w:val="center"/>
              <w:textAlignment w:val="auto"/>
              <w:rPr>
                <w:rFonts w:ascii="Arial" w:eastAsia="Times New Roman" w:hAnsi="Arial" w:cs="Arial"/>
                <w:sz w:val="36"/>
                <w:szCs w:val="36"/>
                <w:lang w:val="fi-FI" w:eastAsia="fi-FI"/>
              </w:rPr>
            </w:pPr>
            <w:r w:rsidRPr="00111B48">
              <w:rPr>
                <w:rFonts w:asciiTheme="minorHAnsi" w:eastAsia="Times New Roman" w:hAnsi="Nokia Pure Text Light" w:cs="Nokia Pure Text Light"/>
                <w:color w:val="000000" w:themeColor="text1"/>
                <w:kern w:val="24"/>
                <w:lang w:eastAsia="fi-FI"/>
              </w:rPr>
              <w:t>1</w:t>
            </w:r>
          </w:p>
        </w:tc>
        <w:tc>
          <w:tcPr>
            <w:tcW w:w="1323" w:type="dxa"/>
            <w:vAlign w:val="center"/>
            <w:hideMark/>
          </w:tcPr>
          <w:p w14:paraId="6B27A7EA"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w:t>
            </w:r>
          </w:p>
        </w:tc>
        <w:tc>
          <w:tcPr>
            <w:tcW w:w="1086" w:type="dxa"/>
            <w:vAlign w:val="center"/>
            <w:hideMark/>
          </w:tcPr>
          <w:p w14:paraId="6B61B790"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14</w:t>
            </w:r>
          </w:p>
        </w:tc>
        <w:tc>
          <w:tcPr>
            <w:tcW w:w="1560" w:type="dxa"/>
            <w:vAlign w:val="center"/>
            <w:hideMark/>
          </w:tcPr>
          <w:p w14:paraId="6B9600CE" w14:textId="77777777" w:rsidR="006F155D" w:rsidRDefault="00FA0AA9">
            <w:pPr>
              <w:overflowPunct/>
              <w:autoSpaceDE/>
              <w:autoSpaceDN/>
              <w:adjustRightInd/>
              <w:spacing w:after="0"/>
              <w:jc w:val="center"/>
              <w:textAlignment w:val="auto"/>
              <w:rPr>
                <w:rFonts w:asciiTheme="minorHAnsi" w:eastAsia="Times New Roman" w:hAnsi="Nokia Pure Text Light" w:cs="Nokia Pure Text Light"/>
                <w:b/>
                <w:bCs/>
                <w:color w:val="000000" w:themeColor="text1"/>
                <w:kern w:val="24"/>
                <w:lang w:eastAsia="fi-FI"/>
              </w:rPr>
            </w:pPr>
            <w:r w:rsidRPr="00AA6803">
              <w:rPr>
                <w:rFonts w:ascii="Arial" w:hAnsi="Arial"/>
                <w:noProof/>
                <w:position w:val="-10"/>
                <w:sz w:val="18"/>
                <w:lang w:val="en-US"/>
              </w:rPr>
              <w:drawing>
                <wp:inline distT="0" distB="0" distL="0" distR="0" wp14:anchorId="5CC996AC" wp14:editId="3CA63122">
                  <wp:extent cx="552450" cy="2209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p w14:paraId="1ECBFD62" w14:textId="107310B0" w:rsidR="00976ED7" w:rsidRPr="00615F31" w:rsidRDefault="00976ED7">
            <w:pPr>
              <w:overflowPunct/>
              <w:autoSpaceDE/>
              <w:autoSpaceDN/>
              <w:adjustRightInd/>
              <w:spacing w:after="0"/>
              <w:jc w:val="center"/>
              <w:textAlignment w:val="auto"/>
              <w:rPr>
                <w:rFonts w:ascii="Arial" w:eastAsia="Times New Roman" w:hAnsi="Arial" w:cs="Arial"/>
                <w:b/>
                <w:bCs/>
                <w:color w:val="000000" w:themeColor="text1"/>
                <w:sz w:val="36"/>
                <w:szCs w:val="36"/>
                <w:lang w:val="fi-FI" w:eastAsia="fi-FI"/>
              </w:rPr>
            </w:pPr>
            <w:r w:rsidRPr="00615F31">
              <w:rPr>
                <w:rFonts w:asciiTheme="minorHAnsi" w:eastAsia="Times New Roman" w:hAnsi="Nokia Pure Text Light" w:cs="Nokia Pure Text Light"/>
                <w:b/>
                <w:bCs/>
                <w:color w:val="000000" w:themeColor="text1"/>
                <w:kern w:val="24"/>
                <w:lang w:eastAsia="fi-FI"/>
              </w:rPr>
              <w:t>(0 for 120 kHz)</w:t>
            </w:r>
          </w:p>
        </w:tc>
        <w:tc>
          <w:tcPr>
            <w:tcW w:w="1323" w:type="dxa"/>
            <w:vAlign w:val="center"/>
            <w:hideMark/>
          </w:tcPr>
          <w:p w14:paraId="12C46C00" w14:textId="77777777" w:rsidR="00976ED7" w:rsidRPr="00615F31" w:rsidRDefault="00976ED7">
            <w:pPr>
              <w:overflowPunct/>
              <w:autoSpaceDE/>
              <w:autoSpaceDN/>
              <w:adjustRightInd/>
              <w:spacing w:after="0"/>
              <w:jc w:val="center"/>
              <w:textAlignment w:val="auto"/>
              <w:rPr>
                <w:rFonts w:ascii="Arial" w:eastAsia="Times New Roman" w:hAnsi="Arial" w:cs="Arial"/>
                <w:color w:val="000000" w:themeColor="text1"/>
                <w:sz w:val="36"/>
                <w:szCs w:val="36"/>
                <w:lang w:val="fi-FI" w:eastAsia="fi-FI"/>
              </w:rPr>
            </w:pPr>
            <w:r w:rsidRPr="00976ED7">
              <w:rPr>
                <w:rFonts w:asciiTheme="minorHAnsi" w:eastAsia="Times New Roman" w:hAnsi="Nokia Pure Text Light" w:cs="Nokia Pure Text Light"/>
                <w:color w:val="000000" w:themeColor="text1"/>
                <w:kern w:val="24"/>
                <w:lang w:eastAsia="fi-FI"/>
              </w:rPr>
              <w:t>{0, 3, 6, 9}</w:t>
            </w:r>
          </w:p>
        </w:tc>
        <w:tc>
          <w:tcPr>
            <w:tcW w:w="1323" w:type="dxa"/>
            <w:vAlign w:val="center"/>
            <w:hideMark/>
          </w:tcPr>
          <w:p w14:paraId="146FF5D9" w14:textId="77777777" w:rsidR="00976ED7" w:rsidRPr="00615F31" w:rsidRDefault="00976ED7">
            <w:pPr>
              <w:overflowPunct/>
              <w:autoSpaceDE/>
              <w:autoSpaceDN/>
              <w:adjustRightInd/>
              <w:spacing w:after="0"/>
              <w:jc w:val="center"/>
              <w:textAlignment w:val="auto"/>
              <w:rPr>
                <w:rFonts w:ascii="Arial" w:eastAsia="Times New Roman" w:hAnsi="Arial" w:cs="Arial"/>
                <w:b/>
                <w:bCs/>
                <w:color w:val="000000" w:themeColor="text1"/>
                <w:sz w:val="36"/>
                <w:szCs w:val="36"/>
                <w:lang w:val="fi-FI" w:eastAsia="fi-FI"/>
              </w:rPr>
            </w:pPr>
            <w:r w:rsidRPr="00615F31">
              <w:rPr>
                <w:rFonts w:asciiTheme="minorHAnsi" w:hAnsi="Nokia Pure Text Light"/>
                <w:b/>
                <w:bCs/>
                <w:color w:val="000000" w:themeColor="text1"/>
                <w:kern w:val="24"/>
                <w:lang w:val="fi-FI" w:eastAsia="fi-FI"/>
              </w:rPr>
              <w:t>12 / 3 / 2</w:t>
            </w:r>
          </w:p>
        </w:tc>
        <w:tc>
          <w:tcPr>
            <w:tcW w:w="1323" w:type="dxa"/>
            <w:vAlign w:val="center"/>
            <w:hideMark/>
          </w:tcPr>
          <w:p w14:paraId="26374200" w14:textId="21853F75" w:rsidR="00976ED7" w:rsidRPr="00615F31" w:rsidRDefault="00976ED7">
            <w:pPr>
              <w:overflowPunct/>
              <w:autoSpaceDE/>
              <w:autoSpaceDN/>
              <w:adjustRightInd/>
              <w:spacing w:after="0"/>
              <w:jc w:val="center"/>
              <w:textAlignment w:val="auto"/>
              <w:rPr>
                <w:rFonts w:ascii="Arial" w:eastAsia="Times New Roman" w:hAnsi="Arial" w:cs="Arial"/>
                <w:b/>
                <w:bCs/>
                <w:color w:val="000000" w:themeColor="text1"/>
                <w:sz w:val="36"/>
                <w:szCs w:val="36"/>
                <w:lang w:val="fi-FI" w:eastAsia="fi-FI"/>
              </w:rPr>
            </w:pPr>
            <w:r w:rsidRPr="00615F31">
              <w:rPr>
                <w:rFonts w:asciiTheme="minorHAnsi" w:hAnsi="Nokia Pure Text Light"/>
                <w:b/>
                <w:bCs/>
                <w:color w:val="000000" w:themeColor="text1"/>
                <w:kern w:val="24"/>
                <w:lang w:val="fi-FI" w:eastAsia="fi-FI"/>
              </w:rPr>
              <w:t>2 for 120 kHz</w:t>
            </w:r>
          </w:p>
        </w:tc>
      </w:tr>
    </w:tbl>
    <w:p w14:paraId="6DC21E15" w14:textId="429C89B7" w:rsidR="00086985" w:rsidRDefault="00086985" w:rsidP="00615F31">
      <w:pPr>
        <w:pStyle w:val="Heading2"/>
        <w:spacing w:before="240"/>
        <w:ind w:left="578" w:hanging="578"/>
      </w:pPr>
      <w:r>
        <w:t>Mapping to resource elements</w:t>
      </w:r>
    </w:p>
    <w:p w14:paraId="63ECA8A1" w14:textId="590070FF" w:rsidR="00AF7DFD" w:rsidRPr="00615F31" w:rsidRDefault="00642918" w:rsidP="00615F31">
      <w:pPr>
        <w:spacing w:before="180"/>
        <w:jc w:val="both"/>
        <w:rPr>
          <w:b/>
          <w:i/>
        </w:rPr>
      </w:pPr>
      <w:r>
        <w:rPr>
          <w:b/>
          <w:i/>
          <w:noProof/>
        </w:rPr>
        <mc:AlternateContent>
          <mc:Choice Requires="wps">
            <w:drawing>
              <wp:anchor distT="0" distB="0" distL="114300" distR="114300" simplePos="0" relativeHeight="251659264" behindDoc="0" locked="0" layoutInCell="1" allowOverlap="1" wp14:anchorId="77D2FA5F" wp14:editId="36E30727">
                <wp:simplePos x="0" y="0"/>
                <wp:positionH relativeFrom="margin">
                  <wp:align>right</wp:align>
                </wp:positionH>
                <wp:positionV relativeFrom="paragraph">
                  <wp:posOffset>392950</wp:posOffset>
                </wp:positionV>
                <wp:extent cx="6096000" cy="1364672"/>
                <wp:effectExtent l="0" t="0" r="19050" b="26035"/>
                <wp:wrapNone/>
                <wp:docPr id="1" name="Rectangle 1"/>
                <wp:cNvGraphicFramePr/>
                <a:graphic xmlns:a="http://schemas.openxmlformats.org/drawingml/2006/main">
                  <a:graphicData uri="http://schemas.microsoft.com/office/word/2010/wordprocessingShape">
                    <wps:wsp>
                      <wps:cNvSpPr/>
                      <wps:spPr>
                        <a:xfrm>
                          <a:off x="0" y="0"/>
                          <a:ext cx="6096000" cy="136467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0604C3" id="Rectangle 1" o:spid="_x0000_s1026" style="position:absolute;margin-left:428.8pt;margin-top:30.95pt;width:480pt;height:107.4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" filled="f" strokecolor="#1f4d78 [1604]" strokeweight="1pt">
                <w10:wrap anchorx="margin"/>
              </v:rect>
            </w:pict>
          </mc:Fallback>
        </mc:AlternateContent>
      </w:r>
      <w:r w:rsidR="00AF7DFD">
        <w:t xml:space="preserve">In RAN1#104e, </w:t>
      </w:r>
      <w:r>
        <w:t xml:space="preserve">agreement was made on the RB allocation and mapping to </w:t>
      </w:r>
      <w:proofErr w:type="spellStart"/>
      <w:r>
        <w:t>REs.</w:t>
      </w:r>
      <w:proofErr w:type="spellEnd"/>
      <w:r>
        <w:t xml:space="preserve"> On the agreement, two alternative mappings to REs are identified:  </w:t>
      </w:r>
    </w:p>
    <w:p w14:paraId="6D09F280" w14:textId="455B0BB0" w:rsidR="00086985" w:rsidRPr="007F3149" w:rsidRDefault="00086985" w:rsidP="00615F31">
      <w:pPr>
        <w:spacing w:after="0"/>
        <w:ind w:firstLine="142"/>
        <w:rPr>
          <w:sz w:val="18"/>
          <w:szCs w:val="18"/>
          <w:lang w:eastAsia="x-none"/>
        </w:rPr>
      </w:pPr>
      <w:r w:rsidRPr="007F3149">
        <w:rPr>
          <w:sz w:val="18"/>
          <w:szCs w:val="18"/>
          <w:highlight w:val="green"/>
          <w:lang w:eastAsia="x-none"/>
        </w:rPr>
        <w:t>Agreement:</w:t>
      </w:r>
    </w:p>
    <w:p w14:paraId="31A8FD5B" w14:textId="77777777" w:rsidR="00086985" w:rsidRPr="007F3149" w:rsidRDefault="00086985" w:rsidP="00615F31">
      <w:pPr>
        <w:pStyle w:val="BodyText"/>
        <w:spacing w:after="0"/>
        <w:ind w:firstLine="142"/>
        <w:rPr>
          <w:sz w:val="18"/>
          <w:szCs w:val="18"/>
        </w:rPr>
      </w:pPr>
      <w:r w:rsidRPr="007F3149">
        <w:rPr>
          <w:sz w:val="18"/>
          <w:szCs w:val="18"/>
        </w:rPr>
        <w:t>For enhanced (multi-RB) PUCCH Formats 0/1/4 for 120/480/960 kHz SCS, support allocation of N_RB contiguous RBs</w:t>
      </w:r>
    </w:p>
    <w:p w14:paraId="3B0C526B" w14:textId="77777777" w:rsidR="00086985" w:rsidRPr="007F3149" w:rsidRDefault="00086985" w:rsidP="00086985">
      <w:pPr>
        <w:pStyle w:val="BodyText"/>
        <w:numPr>
          <w:ilvl w:val="0"/>
          <w:numId w:val="35"/>
        </w:numPr>
        <w:spacing w:after="0" w:line="259" w:lineRule="auto"/>
        <w:jc w:val="both"/>
        <w:rPr>
          <w:sz w:val="18"/>
          <w:szCs w:val="18"/>
        </w:rPr>
      </w:pPr>
      <w:r w:rsidRPr="007F3149">
        <w:rPr>
          <w:sz w:val="18"/>
          <w:szCs w:val="18"/>
        </w:rPr>
        <w:t>FFS: Values of N_RB for each SCS</w:t>
      </w:r>
    </w:p>
    <w:p w14:paraId="62C29BD9" w14:textId="77777777" w:rsidR="00086985" w:rsidRPr="007F3149" w:rsidRDefault="00086985" w:rsidP="00086985">
      <w:pPr>
        <w:pStyle w:val="BodyText"/>
        <w:numPr>
          <w:ilvl w:val="0"/>
          <w:numId w:val="35"/>
        </w:numPr>
        <w:spacing w:after="0" w:line="259" w:lineRule="auto"/>
        <w:jc w:val="both"/>
        <w:rPr>
          <w:sz w:val="18"/>
          <w:szCs w:val="18"/>
        </w:rPr>
      </w:pPr>
      <w:r w:rsidRPr="007F3149">
        <w:rPr>
          <w:sz w:val="18"/>
          <w:szCs w:val="18"/>
        </w:rPr>
        <w:t>For 480/960 kHz SCS, all REs within each RB are mapped</w:t>
      </w:r>
    </w:p>
    <w:p w14:paraId="5EE1D0E3" w14:textId="77777777" w:rsidR="00086985" w:rsidRPr="007F3149" w:rsidRDefault="00086985" w:rsidP="00086985">
      <w:pPr>
        <w:pStyle w:val="BodyText"/>
        <w:numPr>
          <w:ilvl w:val="1"/>
          <w:numId w:val="35"/>
        </w:numPr>
        <w:spacing w:after="0" w:line="259" w:lineRule="auto"/>
        <w:jc w:val="both"/>
        <w:rPr>
          <w:sz w:val="18"/>
          <w:szCs w:val="18"/>
        </w:rPr>
      </w:pPr>
      <w:r w:rsidRPr="007F3149">
        <w:rPr>
          <w:sz w:val="18"/>
          <w:szCs w:val="18"/>
        </w:rPr>
        <w:t>Note: PRB and sub-PRB interlaced mapping is not considered further</w:t>
      </w:r>
    </w:p>
    <w:p w14:paraId="18177460" w14:textId="77777777" w:rsidR="00086985" w:rsidRPr="007F3149" w:rsidRDefault="00086985" w:rsidP="00086985">
      <w:pPr>
        <w:pStyle w:val="BodyText"/>
        <w:numPr>
          <w:ilvl w:val="0"/>
          <w:numId w:val="35"/>
        </w:numPr>
        <w:spacing w:after="0" w:line="259" w:lineRule="auto"/>
        <w:jc w:val="both"/>
        <w:rPr>
          <w:sz w:val="18"/>
          <w:szCs w:val="18"/>
        </w:rPr>
      </w:pPr>
      <w:r w:rsidRPr="007F3149">
        <w:rPr>
          <w:sz w:val="18"/>
          <w:szCs w:val="18"/>
        </w:rPr>
        <w:t>For 120 kHz SCS, further discuss the following two alternatives:</w:t>
      </w:r>
    </w:p>
    <w:p w14:paraId="56D84D88" w14:textId="77777777" w:rsidR="00086985" w:rsidRPr="007F3149" w:rsidRDefault="00086985" w:rsidP="00086985">
      <w:pPr>
        <w:pStyle w:val="BodyText"/>
        <w:numPr>
          <w:ilvl w:val="1"/>
          <w:numId w:val="35"/>
        </w:numPr>
        <w:spacing w:after="0" w:line="259" w:lineRule="auto"/>
        <w:jc w:val="both"/>
        <w:rPr>
          <w:sz w:val="18"/>
          <w:szCs w:val="18"/>
        </w:rPr>
      </w:pPr>
      <w:r w:rsidRPr="007F3149">
        <w:rPr>
          <w:sz w:val="18"/>
          <w:szCs w:val="18"/>
        </w:rPr>
        <w:t>Alt-1: All REs within each RB are mapped</w:t>
      </w:r>
    </w:p>
    <w:p w14:paraId="43233F43" w14:textId="77777777" w:rsidR="00086985" w:rsidRPr="007F3149" w:rsidRDefault="00086985" w:rsidP="00086985">
      <w:pPr>
        <w:pStyle w:val="BodyText"/>
        <w:numPr>
          <w:ilvl w:val="2"/>
          <w:numId w:val="35"/>
        </w:numPr>
        <w:spacing w:after="0" w:line="259" w:lineRule="auto"/>
        <w:jc w:val="both"/>
        <w:rPr>
          <w:sz w:val="18"/>
          <w:szCs w:val="18"/>
        </w:rPr>
      </w:pPr>
      <w:r w:rsidRPr="007F3149">
        <w:rPr>
          <w:sz w:val="18"/>
          <w:szCs w:val="18"/>
        </w:rPr>
        <w:t>Note: PRB and sub-PRB interlaced mapping is not considered further</w:t>
      </w:r>
    </w:p>
    <w:p w14:paraId="68D7458F" w14:textId="3A89B664" w:rsidR="00642918" w:rsidRDefault="00086985" w:rsidP="00615F31">
      <w:pPr>
        <w:pStyle w:val="BodyText"/>
        <w:numPr>
          <w:ilvl w:val="1"/>
          <w:numId w:val="35"/>
        </w:numPr>
        <w:spacing w:after="240" w:line="259" w:lineRule="auto"/>
        <w:ind w:left="1434" w:hanging="357"/>
        <w:jc w:val="both"/>
        <w:rPr>
          <w:sz w:val="18"/>
          <w:szCs w:val="18"/>
        </w:rPr>
      </w:pPr>
      <w:r w:rsidRPr="007F3149">
        <w:rPr>
          <w:sz w:val="18"/>
          <w:szCs w:val="18"/>
        </w:rPr>
        <w:t>Alt-2: Subset of REs within each RB are mapped (sub-PRB interlaced mapping)</w:t>
      </w:r>
    </w:p>
    <w:p w14:paraId="43BF2624" w14:textId="5DBE6FC9" w:rsidR="00642918" w:rsidRPr="00615F31" w:rsidRDefault="00642918" w:rsidP="00615F31">
      <w:pPr>
        <w:jc w:val="both"/>
        <w:rPr>
          <w:bCs/>
          <w:iCs/>
        </w:rPr>
      </w:pPr>
      <w:r>
        <w:rPr>
          <w:bCs/>
          <w:iCs/>
        </w:rPr>
        <w:t>Alternative 1 is straightforward mapping to the all REs among the allocated RBs.</w:t>
      </w:r>
      <w:r w:rsidR="00A55199">
        <w:rPr>
          <w:bCs/>
          <w:iCs/>
        </w:rPr>
        <w:t xml:space="preserve"> Alt.2 results in a smaller number of REs per PUCCH resource, which may be used to support more PUCCH resources via multiplexing of interlaces. However, the multiplexing is limited between resources of enhanced PUCCH formats due to sub-PR</w:t>
      </w:r>
      <w:r w:rsidR="00F56B2B">
        <w:rPr>
          <w:bCs/>
          <w:iCs/>
        </w:rPr>
        <w:t>B</w:t>
      </w:r>
      <w:r w:rsidR="00A55199">
        <w:rPr>
          <w:bCs/>
          <w:iCs/>
        </w:rPr>
        <w:t xml:space="preserve"> interlacing. Additionally, e.g. sequence design with corresponding investigations on CM properties should be carried out. For the sake of simplicity and standardization effort, we support Alternative 1.    </w:t>
      </w:r>
    </w:p>
    <w:p w14:paraId="344F6311" w14:textId="5A634D2B" w:rsidR="00642918" w:rsidRPr="00615F31" w:rsidRDefault="00A55199" w:rsidP="00615F31">
      <w:r>
        <w:rPr>
          <w:b/>
          <w:i/>
        </w:rPr>
        <w:t>P</w:t>
      </w:r>
      <w:r w:rsidR="00642918" w:rsidRPr="00A11CA4">
        <w:rPr>
          <w:b/>
          <w:i/>
        </w:rPr>
        <w:t>roposal</w:t>
      </w:r>
      <w:r w:rsidR="00642918">
        <w:rPr>
          <w:b/>
          <w:i/>
        </w:rPr>
        <w:t xml:space="preserve"> </w:t>
      </w:r>
      <w:r w:rsidR="00600A37">
        <w:rPr>
          <w:b/>
          <w:i/>
        </w:rPr>
        <w:t>8</w:t>
      </w:r>
      <w:r w:rsidR="00642918" w:rsidRPr="00A11CA4">
        <w:rPr>
          <w:b/>
          <w:i/>
        </w:rPr>
        <w:t>:</w:t>
      </w:r>
      <w:r w:rsidR="00642918">
        <w:rPr>
          <w:i/>
        </w:rPr>
        <w:t xml:space="preserve"> </w:t>
      </w:r>
      <w:r>
        <w:rPr>
          <w:i/>
        </w:rPr>
        <w:t>All REs within each RB are mapped for enhanced PUCCH formats 0/1/4.</w:t>
      </w:r>
    </w:p>
    <w:bookmarkEnd w:id="1"/>
    <w:p w14:paraId="10445A01" w14:textId="480CC7E1" w:rsidR="00885580" w:rsidRDefault="007820D0" w:rsidP="00885580">
      <w:pPr>
        <w:pStyle w:val="Heading1"/>
      </w:pPr>
      <w:r>
        <w:lastRenderedPageBreak/>
        <w:t>Conclusion</w:t>
      </w:r>
    </w:p>
    <w:p w14:paraId="6940C67F" w14:textId="509BDA4E" w:rsidR="00E95EC4" w:rsidRDefault="00E95EC4" w:rsidP="000D43D4">
      <w:pPr>
        <w:jc w:val="both"/>
      </w:pPr>
      <w:r w:rsidRPr="00E95EC4">
        <w:t xml:space="preserve">In this contribution, we </w:t>
      </w:r>
      <w:r w:rsidRPr="000D43D4">
        <w:t xml:space="preserve">considered the </w:t>
      </w:r>
      <w:r w:rsidR="00AF7DFD">
        <w:t xml:space="preserve">design of </w:t>
      </w:r>
      <w:r w:rsidRPr="000D43D4">
        <w:rPr>
          <w:rFonts w:eastAsia="DengXian"/>
          <w:lang w:eastAsia="ko-KR"/>
        </w:rPr>
        <w:t>enhance</w:t>
      </w:r>
      <w:r w:rsidR="00AF7DFD">
        <w:rPr>
          <w:rFonts w:eastAsia="DengXian"/>
          <w:lang w:eastAsia="ko-KR"/>
        </w:rPr>
        <w:t>d</w:t>
      </w:r>
      <w:r w:rsidRPr="000D43D4">
        <w:rPr>
          <w:rFonts w:eastAsia="DengXian"/>
          <w:lang w:eastAsia="ko-KR"/>
        </w:rPr>
        <w:t xml:space="preserve"> PUCCH formats 0/1/4</w:t>
      </w:r>
      <w:r w:rsidR="00AF7DFD">
        <w:rPr>
          <w:rFonts w:eastAsia="DengXian"/>
          <w:lang w:eastAsia="ko-KR"/>
        </w:rPr>
        <w:t xml:space="preserve"> supporting multiple RB allocations.</w:t>
      </w:r>
      <w:r w:rsidRPr="000D43D4">
        <w:rPr>
          <w:rFonts w:eastAsia="DengXian"/>
          <w:lang w:eastAsia="ko-KR"/>
        </w:rPr>
        <w:t xml:space="preserve"> </w:t>
      </w:r>
      <w:r w:rsidRPr="000D43D4">
        <w:t xml:space="preserve">We made following observations and proposals: </w:t>
      </w:r>
    </w:p>
    <w:p w14:paraId="4008EFA1" w14:textId="77777777" w:rsidR="00600A37" w:rsidRDefault="00600A37" w:rsidP="00600A37">
      <w:pPr>
        <w:spacing w:before="180"/>
        <w:jc w:val="both"/>
        <w:rPr>
          <w:b/>
          <w:i/>
        </w:rPr>
      </w:pPr>
      <w:r>
        <w:rPr>
          <w:b/>
          <w:i/>
        </w:rPr>
        <w:t>Observation 1</w:t>
      </w:r>
      <w:r w:rsidRPr="00A11CA4">
        <w:rPr>
          <w:b/>
          <w:i/>
        </w:rPr>
        <w:t>:</w:t>
      </w:r>
      <w:r>
        <w:rPr>
          <w:i/>
        </w:rPr>
        <w:t xml:space="preserve"> PUCCH </w:t>
      </w:r>
      <w:r w:rsidRPr="006C7FEB">
        <w:rPr>
          <w:i/>
        </w:rPr>
        <w:t xml:space="preserve">allocations going beyond </w:t>
      </w:r>
      <w:r w:rsidRPr="00611EE6">
        <w:rPr>
          <w:i/>
        </w:rPr>
        <w:t>12/3/2 RBs for 120/480/960 kHz SCS, respectively,</w:t>
      </w:r>
      <w:r w:rsidRPr="006C7FEB">
        <w:rPr>
          <w:i/>
        </w:rPr>
        <w:t xml:space="preserve"> provide coverage gain only for UEs supporting high maximum EIRP in either Europe or Korea.</w:t>
      </w:r>
    </w:p>
    <w:p w14:paraId="31DDC948" w14:textId="72DA53D7" w:rsidR="00600A37" w:rsidRDefault="00600A37" w:rsidP="00600A37">
      <w:pPr>
        <w:spacing w:before="180"/>
        <w:jc w:val="both"/>
        <w:rPr>
          <w:i/>
        </w:rPr>
      </w:pPr>
      <w:r w:rsidRPr="00A11CA4">
        <w:rPr>
          <w:b/>
          <w:i/>
        </w:rPr>
        <w:t>Proposal</w:t>
      </w:r>
      <w:r>
        <w:rPr>
          <w:b/>
          <w:i/>
        </w:rPr>
        <w:t xml:space="preserve"> 1</w:t>
      </w:r>
      <w:r w:rsidRPr="00A11CA4">
        <w:rPr>
          <w:b/>
          <w:i/>
        </w:rPr>
        <w:t>:</w:t>
      </w:r>
      <w:r>
        <w:rPr>
          <w:i/>
        </w:rPr>
        <w:t xml:space="preserve"> Enhanced PUCCH format 0/1/4 resource allocations up to 12/3/2 RBs are supported for 120/480/960 kHz SCS, respectively. </w:t>
      </w:r>
    </w:p>
    <w:p w14:paraId="1F920827" w14:textId="77777777" w:rsidR="00600A37" w:rsidRDefault="00600A37" w:rsidP="00600A37">
      <w:pPr>
        <w:spacing w:before="180"/>
        <w:jc w:val="both"/>
        <w:rPr>
          <w:i/>
        </w:rPr>
      </w:pPr>
      <w:r w:rsidRPr="00A11CA4">
        <w:rPr>
          <w:b/>
          <w:i/>
        </w:rPr>
        <w:t>Proposal</w:t>
      </w:r>
      <w:r>
        <w:rPr>
          <w:b/>
          <w:i/>
        </w:rPr>
        <w:t xml:space="preserve"> 2</w:t>
      </w:r>
      <w:r w:rsidRPr="00A11CA4">
        <w:rPr>
          <w:b/>
          <w:i/>
        </w:rPr>
        <w:t>:</w:t>
      </w:r>
      <w:r>
        <w:rPr>
          <w:i/>
        </w:rPr>
        <w:t xml:space="preserve"> </w:t>
      </w:r>
      <w:r w:rsidRPr="00E03FBE">
        <w:rPr>
          <w:i/>
        </w:rPr>
        <w:t xml:space="preserve">We have </w:t>
      </w:r>
      <w:r>
        <w:rPr>
          <w:i/>
        </w:rPr>
        <w:t xml:space="preserve">a </w:t>
      </w:r>
      <w:r w:rsidRPr="00E03FBE">
        <w:rPr>
          <w:i/>
        </w:rPr>
        <w:t xml:space="preserve">slight preference for </w:t>
      </w:r>
      <w:r w:rsidRPr="00E03FBE">
        <w:rPr>
          <w:i/>
          <w:sz w:val="18"/>
          <w:szCs w:val="18"/>
        </w:rPr>
        <w:t>Alt-1</w:t>
      </w:r>
      <w:r>
        <w:rPr>
          <w:i/>
          <w:sz w:val="18"/>
          <w:szCs w:val="18"/>
        </w:rPr>
        <w:t xml:space="preserve"> sequence construction</w:t>
      </w:r>
      <w:r w:rsidRPr="00E03FBE">
        <w:rPr>
          <w:i/>
          <w:sz w:val="18"/>
          <w:szCs w:val="18"/>
        </w:rPr>
        <w:t xml:space="preserve">: </w:t>
      </w:r>
      <w:r>
        <w:rPr>
          <w:i/>
          <w:sz w:val="18"/>
          <w:szCs w:val="18"/>
        </w:rPr>
        <w:t>a</w:t>
      </w:r>
      <w:r w:rsidRPr="00E03FBE">
        <w:rPr>
          <w:i/>
          <w:sz w:val="18"/>
          <w:szCs w:val="18"/>
        </w:rPr>
        <w:t xml:space="preserve"> single sequence of length equal to the total number of mapped REs for PUCCH Format 0/1 resources</w:t>
      </w:r>
      <w:r w:rsidRPr="00E03FBE">
        <w:rPr>
          <w:i/>
        </w:rPr>
        <w:t>.</w:t>
      </w:r>
    </w:p>
    <w:p w14:paraId="493393FB" w14:textId="2C36CBFB" w:rsidR="00600A37" w:rsidRPr="00615F31" w:rsidRDefault="00600A37" w:rsidP="00600A37">
      <w:pPr>
        <w:spacing w:before="180"/>
        <w:jc w:val="both"/>
        <w:rPr>
          <w:i/>
        </w:rPr>
      </w:pPr>
      <w:r>
        <w:rPr>
          <w:b/>
          <w:i/>
        </w:rPr>
        <w:t>Observation 2</w:t>
      </w:r>
      <w:r w:rsidRPr="00A11CA4">
        <w:rPr>
          <w:b/>
          <w:i/>
        </w:rPr>
        <w:t>:</w:t>
      </w:r>
      <w:r>
        <w:rPr>
          <w:i/>
        </w:rPr>
        <w:t xml:space="preserve"> We do not see a need for supporting</w:t>
      </w:r>
      <w:r w:rsidRPr="00031DE7">
        <w:rPr>
          <w:i/>
        </w:rPr>
        <w:t xml:space="preserve"> multiplexing of users with misaligned RB allocations</w:t>
      </w:r>
      <w:r>
        <w:rPr>
          <w:i/>
        </w:rPr>
        <w:t xml:space="preserve"> with enhanced PUCCH formats 0/1/4</w:t>
      </w:r>
      <w:r w:rsidRPr="00E03FBE">
        <w:rPr>
          <w:i/>
        </w:rPr>
        <w:t>.</w:t>
      </w:r>
    </w:p>
    <w:p w14:paraId="7A2BA129" w14:textId="64B9DBD6" w:rsidR="00600A37" w:rsidRPr="00376D33" w:rsidRDefault="00600A37" w:rsidP="00600A37">
      <w:pPr>
        <w:spacing w:before="180"/>
        <w:jc w:val="both"/>
        <w:rPr>
          <w:i/>
        </w:rPr>
      </w:pPr>
      <w:r w:rsidRPr="00CA3991">
        <w:rPr>
          <w:b/>
          <w:i/>
        </w:rPr>
        <w:t xml:space="preserve">Proposal </w:t>
      </w:r>
      <w:r>
        <w:rPr>
          <w:b/>
          <w:i/>
        </w:rPr>
        <w:t>3</w:t>
      </w:r>
      <w:r w:rsidRPr="00CA3991">
        <w:rPr>
          <w:b/>
          <w:i/>
        </w:rPr>
        <w:t>:</w:t>
      </w:r>
      <w:r w:rsidRPr="00CA3991">
        <w:rPr>
          <w:i/>
        </w:rPr>
        <w:t xml:space="preserve"> </w:t>
      </w:r>
      <w:r w:rsidRPr="00611EE6">
        <w:rPr>
          <w:i/>
        </w:rPr>
        <w:t>Alt-1 sequence construction, a single sequence of length equal to the total number of mapped REs, is supported for DMRS of enhanced PUCCH format 4</w:t>
      </w:r>
      <w:r w:rsidRPr="00376D33">
        <w:rPr>
          <w:i/>
        </w:rPr>
        <w:t>.</w:t>
      </w:r>
    </w:p>
    <w:p w14:paraId="76D2A8C3" w14:textId="77777777" w:rsidR="00600A37" w:rsidRPr="00611EE6" w:rsidRDefault="00600A37" w:rsidP="00600A37">
      <w:pPr>
        <w:spacing w:before="180"/>
        <w:jc w:val="both"/>
        <w:rPr>
          <w:i/>
        </w:rPr>
      </w:pPr>
      <w:r w:rsidRPr="00973706">
        <w:rPr>
          <w:b/>
          <w:i/>
        </w:rPr>
        <w:t xml:space="preserve">Proposal </w:t>
      </w:r>
      <w:r>
        <w:rPr>
          <w:b/>
          <w:i/>
        </w:rPr>
        <w:t>4</w:t>
      </w:r>
      <w:r w:rsidRPr="00E240FD">
        <w:rPr>
          <w:b/>
          <w:i/>
        </w:rPr>
        <w:t>:</w:t>
      </w:r>
      <w:r w:rsidRPr="00E240FD">
        <w:rPr>
          <w:i/>
        </w:rPr>
        <w:t xml:space="preserve"> </w:t>
      </w:r>
      <w:r w:rsidRPr="00611EE6">
        <w:rPr>
          <w:i/>
        </w:rPr>
        <w:t>For enhanced PUCCH format 4</w:t>
      </w:r>
      <w:r w:rsidRPr="00376D33">
        <w:rPr>
          <w:i/>
        </w:rPr>
        <w:t xml:space="preserve">, </w:t>
      </w:r>
      <w:r w:rsidRPr="00611EE6">
        <w:rPr>
          <w:i/>
        </w:rPr>
        <w:t>block</w:t>
      </w:r>
      <w:r>
        <w:rPr>
          <w:i/>
        </w:rPr>
        <w:t>-</w:t>
      </w:r>
      <w:r w:rsidRPr="00611EE6">
        <w:rPr>
          <w:i/>
        </w:rPr>
        <w:t>wise spreading is performed across all allocated RBs. No additional OCC lengths are supported.</w:t>
      </w:r>
    </w:p>
    <w:p w14:paraId="3CCF5232" w14:textId="670417D8" w:rsidR="00600A37" w:rsidRDefault="00600A37" w:rsidP="00600A37">
      <w:pPr>
        <w:spacing w:before="180"/>
        <w:jc w:val="both"/>
        <w:rPr>
          <w:i/>
        </w:rPr>
      </w:pPr>
      <w:r w:rsidRPr="001F65DF">
        <w:rPr>
          <w:b/>
          <w:i/>
        </w:rPr>
        <w:t xml:space="preserve">Proposal </w:t>
      </w:r>
      <w:r>
        <w:rPr>
          <w:b/>
          <w:i/>
        </w:rPr>
        <w:t>5</w:t>
      </w:r>
      <w:r w:rsidRPr="001F65DF">
        <w:rPr>
          <w:b/>
          <w:i/>
        </w:rPr>
        <w:t>:</w:t>
      </w:r>
      <w:r w:rsidRPr="001F65DF">
        <w:rPr>
          <w:i/>
        </w:rPr>
        <w:t xml:space="preserve"> </w:t>
      </w:r>
      <w:r w:rsidRPr="00611EE6">
        <w:rPr>
          <w:i/>
        </w:rPr>
        <w:t xml:space="preserve">The number of RBs for the enhanced PUCCH format 0/1/4 are restricted to be product of 2, 3, 5 only.  </w:t>
      </w:r>
    </w:p>
    <w:p w14:paraId="7D66AD0B" w14:textId="67098258" w:rsidR="00600A37" w:rsidRDefault="00600A37" w:rsidP="00600A37">
      <w:pPr>
        <w:spacing w:before="180"/>
        <w:jc w:val="both"/>
        <w:rPr>
          <w:i/>
        </w:rPr>
      </w:pPr>
      <w:r w:rsidRPr="00A11CA4">
        <w:rPr>
          <w:b/>
          <w:i/>
        </w:rPr>
        <w:t>Proposal</w:t>
      </w:r>
      <w:r>
        <w:rPr>
          <w:b/>
          <w:i/>
        </w:rPr>
        <w:t xml:space="preserve"> 6</w:t>
      </w:r>
      <w:r w:rsidRPr="00A11CA4">
        <w:rPr>
          <w:b/>
          <w:i/>
        </w:rPr>
        <w:t>:</w:t>
      </w:r>
      <w:r>
        <w:rPr>
          <w:i/>
        </w:rPr>
        <w:t xml:space="preserve"> In case of dedicated PUCCH resource </w:t>
      </w:r>
      <w:r w:rsidRPr="001F65DF">
        <w:rPr>
          <w:i/>
        </w:rPr>
        <w:t xml:space="preserve">configuration, </w:t>
      </w:r>
      <w:r>
        <w:rPr>
          <w:i/>
        </w:rPr>
        <w:t xml:space="preserve">a </w:t>
      </w:r>
      <w:r w:rsidRPr="001F65DF">
        <w:rPr>
          <w:i/>
        </w:rPr>
        <w:t>field for the number of RBs is introduced to enhanced PUCCH format 0/1/4 configuration with SCS specific restriction on the maximum number of RBs.</w:t>
      </w:r>
    </w:p>
    <w:p w14:paraId="60CEE351" w14:textId="78E69B79" w:rsidR="00600A37" w:rsidRPr="00615F31" w:rsidRDefault="00600A37" w:rsidP="00615F31">
      <w:pPr>
        <w:spacing w:before="180" w:after="240"/>
        <w:jc w:val="both"/>
        <w:rPr>
          <w:i/>
        </w:rPr>
      </w:pPr>
      <w:r w:rsidRPr="00A11CA4">
        <w:rPr>
          <w:b/>
          <w:i/>
        </w:rPr>
        <w:t>Proposal</w:t>
      </w:r>
      <w:r>
        <w:rPr>
          <w:b/>
          <w:i/>
        </w:rPr>
        <w:t xml:space="preserve"> 7</w:t>
      </w:r>
      <w:r w:rsidRPr="00A11CA4">
        <w:rPr>
          <w:b/>
          <w:i/>
        </w:rPr>
        <w:t>:</w:t>
      </w:r>
      <w:r>
        <w:rPr>
          <w:i/>
        </w:rPr>
        <w:t xml:space="preserve"> Portion of common PUCCH resource sets prior dedicated configuration are modified with </w:t>
      </w:r>
      <w:r w:rsidRPr="00086985">
        <w:rPr>
          <w:i/>
        </w:rPr>
        <w:t>RB allocation</w:t>
      </w:r>
      <w:r>
        <w:rPr>
          <w:i/>
        </w:rPr>
        <w:t xml:space="preserve">, first symbol, PRB offset, </w:t>
      </w:r>
      <w:r w:rsidRPr="00086985">
        <w:rPr>
          <w:i/>
        </w:rPr>
        <w:t>PUCCH format 1 OCC c</w:t>
      </w:r>
      <w:r>
        <w:rPr>
          <w:i/>
        </w:rPr>
        <w:t xml:space="preserve">odes depending on the BWP SCS value. </w:t>
      </w:r>
    </w:p>
    <w:p w14:paraId="08988E29" w14:textId="339FC25B" w:rsidR="00477B70" w:rsidRPr="004A52EB" w:rsidRDefault="00600A37" w:rsidP="00615F31">
      <w:pPr>
        <w:spacing w:before="180"/>
        <w:jc w:val="both"/>
        <w:rPr>
          <w:i/>
        </w:rPr>
      </w:pPr>
      <w:r>
        <w:rPr>
          <w:b/>
          <w:i/>
        </w:rPr>
        <w:t>P</w:t>
      </w:r>
      <w:r w:rsidRPr="00A11CA4">
        <w:rPr>
          <w:b/>
          <w:i/>
        </w:rPr>
        <w:t>roposal</w:t>
      </w:r>
      <w:r>
        <w:rPr>
          <w:b/>
          <w:i/>
        </w:rPr>
        <w:t xml:space="preserve"> 8</w:t>
      </w:r>
      <w:r w:rsidRPr="00A11CA4">
        <w:rPr>
          <w:b/>
          <w:i/>
        </w:rPr>
        <w:t>:</w:t>
      </w:r>
      <w:r>
        <w:rPr>
          <w:i/>
        </w:rPr>
        <w:t xml:space="preserve"> All REs within each RB are mapped for enhanced PUCCH formats 0/1/4.</w:t>
      </w:r>
    </w:p>
    <w:p w14:paraId="53CD9119" w14:textId="5206E1F5" w:rsidR="00885580" w:rsidRDefault="00885580" w:rsidP="00885580">
      <w:pPr>
        <w:pStyle w:val="Heading1"/>
        <w:numPr>
          <w:ilvl w:val="0"/>
          <w:numId w:val="0"/>
        </w:numPr>
      </w:pPr>
      <w:bookmarkStart w:id="2" w:name="_Hlk67402846"/>
      <w:r>
        <w:t>References</w:t>
      </w:r>
      <w:bookmarkEnd w:id="2"/>
    </w:p>
    <w:p w14:paraId="3DEF6788" w14:textId="77777777" w:rsidR="009C60A1" w:rsidRDefault="009C60A1" w:rsidP="009C60A1">
      <w:pPr>
        <w:pStyle w:val="paragraph"/>
        <w:numPr>
          <w:ilvl w:val="0"/>
          <w:numId w:val="27"/>
        </w:numPr>
        <w:spacing w:before="0" w:beforeAutospacing="0" w:after="0" w:afterAutospacing="0"/>
        <w:textAlignment w:val="baseline"/>
        <w:rPr>
          <w:sz w:val="20"/>
          <w:szCs w:val="20"/>
        </w:rPr>
      </w:pPr>
      <w:bookmarkStart w:id="3" w:name="_Ref60037183"/>
      <w:r>
        <w:rPr>
          <w:rStyle w:val="normaltextrun"/>
          <w:sz w:val="20"/>
          <w:szCs w:val="20"/>
          <w:lang w:val="en-US"/>
        </w:rPr>
        <w:t>RP-202925, “</w:t>
      </w:r>
      <w:r>
        <w:rPr>
          <w:rStyle w:val="normaltextrun"/>
          <w:i/>
          <w:iCs/>
          <w:sz w:val="20"/>
          <w:szCs w:val="20"/>
          <w:lang w:val="en-US"/>
        </w:rPr>
        <w:t>Revised WID: Study on supporting NR from 52.6GHz to 71 GHz</w:t>
      </w:r>
      <w:r>
        <w:rPr>
          <w:rStyle w:val="normaltextrun"/>
          <w:sz w:val="20"/>
          <w:szCs w:val="20"/>
          <w:lang w:val="en-US"/>
        </w:rPr>
        <w:t>”, CMCC</w:t>
      </w:r>
      <w:r>
        <w:rPr>
          <w:rStyle w:val="eop"/>
          <w:sz w:val="20"/>
          <w:szCs w:val="20"/>
        </w:rPr>
        <w:t> </w:t>
      </w:r>
    </w:p>
    <w:p w14:paraId="48CBFBDF" w14:textId="5ACD7FDD" w:rsidR="000C5B5B" w:rsidRDefault="009C60A1" w:rsidP="002113A5">
      <w:pPr>
        <w:pStyle w:val="ListParagraph"/>
        <w:numPr>
          <w:ilvl w:val="0"/>
          <w:numId w:val="27"/>
        </w:numPr>
        <w:rPr>
          <w:rFonts w:eastAsia="Times New Roman"/>
          <w:color w:val="000000"/>
          <w:sz w:val="20"/>
          <w:szCs w:val="20"/>
          <w:lang w:val="en-GB"/>
        </w:rPr>
      </w:pPr>
      <w:r w:rsidRPr="00D4257C">
        <w:rPr>
          <w:rFonts w:eastAsia="Times New Roman"/>
          <w:color w:val="000000"/>
          <w:sz w:val="20"/>
          <w:szCs w:val="20"/>
          <w:lang w:val="en-GB"/>
        </w:rPr>
        <w:t>TR 38.808, “</w:t>
      </w:r>
      <w:r w:rsidRPr="00D4257C">
        <w:rPr>
          <w:rFonts w:eastAsia="Times New Roman"/>
          <w:i/>
          <w:iCs/>
          <w:color w:val="000000"/>
          <w:sz w:val="20"/>
          <w:szCs w:val="20"/>
          <w:lang w:val="en-GB"/>
        </w:rPr>
        <w:t>Study on supporting NR from 52.6GHz to 71 GHz</w:t>
      </w:r>
      <w:r w:rsidRPr="00D4257C">
        <w:rPr>
          <w:rFonts w:eastAsia="Times New Roman"/>
          <w:color w:val="000000"/>
          <w:sz w:val="20"/>
          <w:szCs w:val="20"/>
          <w:lang w:val="en-GB"/>
        </w:rPr>
        <w:t xml:space="preserve">", 3GPP </w:t>
      </w:r>
      <w:bookmarkEnd w:id="3"/>
    </w:p>
    <w:p w14:paraId="2498CA9C" w14:textId="15E3EACD" w:rsidR="00AE4F55" w:rsidRDefault="00AE4F55" w:rsidP="00AE4F55">
      <w:pPr>
        <w:pStyle w:val="ListParagraph"/>
        <w:numPr>
          <w:ilvl w:val="0"/>
          <w:numId w:val="27"/>
        </w:numPr>
        <w:spacing w:line="259" w:lineRule="auto"/>
        <w:jc w:val="both"/>
        <w:rPr>
          <w:sz w:val="20"/>
          <w:szCs w:val="20"/>
          <w:lang w:val="en-GB"/>
        </w:rPr>
      </w:pPr>
      <w:r>
        <w:rPr>
          <w:i/>
          <w:iCs/>
          <w:sz w:val="20"/>
          <w:szCs w:val="20"/>
          <w:lang w:val="en-GB"/>
        </w:rPr>
        <w:t>“</w:t>
      </w:r>
      <w:r w:rsidRPr="00960D43">
        <w:rPr>
          <w:i/>
          <w:iCs/>
          <w:sz w:val="20"/>
          <w:szCs w:val="20"/>
          <w:lang w:val="en-GB"/>
        </w:rPr>
        <w:t>Draft Report of 3GPP TSG RAN WG1 #10</w:t>
      </w:r>
      <w:r>
        <w:rPr>
          <w:i/>
          <w:iCs/>
          <w:sz w:val="20"/>
          <w:szCs w:val="20"/>
          <w:lang w:val="en-GB"/>
        </w:rPr>
        <w:t>4</w:t>
      </w:r>
      <w:r w:rsidRPr="00960D43">
        <w:rPr>
          <w:i/>
          <w:iCs/>
          <w:sz w:val="20"/>
          <w:szCs w:val="20"/>
          <w:lang w:val="en-GB"/>
        </w:rPr>
        <w:t>-e v0.</w:t>
      </w:r>
      <w:r>
        <w:rPr>
          <w:i/>
          <w:iCs/>
          <w:sz w:val="20"/>
          <w:szCs w:val="20"/>
          <w:lang w:val="en-GB"/>
        </w:rPr>
        <w:t>3</w:t>
      </w:r>
      <w:r w:rsidRPr="00960D43">
        <w:rPr>
          <w:i/>
          <w:iCs/>
          <w:sz w:val="20"/>
          <w:szCs w:val="20"/>
          <w:lang w:val="en-GB"/>
        </w:rPr>
        <w:t>.0</w:t>
      </w:r>
      <w:r>
        <w:rPr>
          <w:i/>
          <w:iCs/>
          <w:sz w:val="20"/>
          <w:szCs w:val="20"/>
          <w:lang w:val="en-GB"/>
        </w:rPr>
        <w:t>”</w:t>
      </w:r>
      <w:r>
        <w:rPr>
          <w:sz w:val="20"/>
          <w:szCs w:val="20"/>
          <w:lang w:val="en-GB"/>
        </w:rPr>
        <w:t>, 3GPP</w:t>
      </w:r>
    </w:p>
    <w:p w14:paraId="18AF3726" w14:textId="66DD3658" w:rsidR="00982905" w:rsidRPr="00615F31" w:rsidRDefault="00AE4F55" w:rsidP="00615F31">
      <w:pPr>
        <w:pStyle w:val="ListParagraph"/>
        <w:numPr>
          <w:ilvl w:val="0"/>
          <w:numId w:val="27"/>
        </w:numPr>
        <w:spacing w:line="259" w:lineRule="auto"/>
        <w:jc w:val="both"/>
        <w:rPr>
          <w:sz w:val="20"/>
          <w:szCs w:val="20"/>
          <w:lang w:val="en-GB"/>
        </w:rPr>
      </w:pPr>
      <w:r>
        <w:rPr>
          <w:sz w:val="20"/>
          <w:szCs w:val="20"/>
          <w:lang w:val="en-GB"/>
        </w:rPr>
        <w:t>R1-2102127, “</w:t>
      </w:r>
      <w:r w:rsidRPr="00615F31">
        <w:rPr>
          <w:i/>
          <w:iCs/>
          <w:sz w:val="20"/>
          <w:szCs w:val="20"/>
          <w:lang w:val="en-GB"/>
        </w:rPr>
        <w:t>FL Summary 4 for Enhancements for PUCCH formats 0/1/4</w:t>
      </w:r>
      <w:r>
        <w:rPr>
          <w:sz w:val="20"/>
          <w:szCs w:val="20"/>
          <w:lang w:val="en-GB"/>
        </w:rPr>
        <w:t>”, Ericsson</w:t>
      </w:r>
    </w:p>
    <w:p w14:paraId="4E1C40F5" w14:textId="5B8A36AC" w:rsidR="007F3149" w:rsidRDefault="007F3149" w:rsidP="007F3149">
      <w:pPr>
        <w:pStyle w:val="Heading1"/>
        <w:numPr>
          <w:ilvl w:val="0"/>
          <w:numId w:val="0"/>
        </w:numPr>
      </w:pPr>
      <w:r>
        <w:t>Appendix 1</w:t>
      </w:r>
    </w:p>
    <w:p w14:paraId="67C3544E" w14:textId="4272C45C" w:rsidR="007F3149" w:rsidRPr="002C467B" w:rsidRDefault="007F3149" w:rsidP="007F3149">
      <w:pPr>
        <w:pStyle w:val="B1"/>
        <w:spacing w:before="180"/>
        <w:ind w:left="0" w:firstLine="0"/>
        <w:rPr>
          <w:lang w:eastAsia="ja-JP"/>
        </w:rPr>
      </w:pPr>
      <w:r>
        <w:rPr>
          <w:lang w:eastAsia="ja-JP"/>
        </w:rPr>
        <w:t>The following agreements related to maximum bandwidth were made in RAN1 #104</w:t>
      </w:r>
      <w:r w:rsidRPr="007F3149">
        <w:rPr>
          <w:lang w:eastAsia="ja-JP"/>
        </w:rPr>
        <w:t>-e:</w:t>
      </w:r>
    </w:p>
    <w:p w14:paraId="4B863044" w14:textId="77777777" w:rsidR="007F3149" w:rsidRPr="007F3149" w:rsidRDefault="007F3149" w:rsidP="00AF7DFD">
      <w:pPr>
        <w:spacing w:after="0"/>
        <w:rPr>
          <w:sz w:val="18"/>
          <w:szCs w:val="18"/>
          <w:lang w:eastAsia="x-none"/>
        </w:rPr>
      </w:pPr>
      <w:bookmarkStart w:id="4" w:name="_Hlk63407597"/>
      <w:r w:rsidRPr="007F3149">
        <w:rPr>
          <w:sz w:val="18"/>
          <w:szCs w:val="18"/>
          <w:highlight w:val="green"/>
          <w:lang w:eastAsia="x-none"/>
        </w:rPr>
        <w:t>Agreement:</w:t>
      </w:r>
    </w:p>
    <w:p w14:paraId="75F68B2C" w14:textId="77777777" w:rsidR="007F3149" w:rsidRPr="007F3149" w:rsidRDefault="007F3149" w:rsidP="007F3149">
      <w:pPr>
        <w:rPr>
          <w:strike/>
          <w:sz w:val="18"/>
          <w:szCs w:val="18"/>
          <w:lang w:eastAsia="x-none"/>
        </w:rPr>
      </w:pPr>
      <w:r w:rsidRPr="007F3149">
        <w:rPr>
          <w:sz w:val="18"/>
          <w:szCs w:val="18"/>
          <w:lang w:eastAsia="x-none"/>
        </w:rPr>
        <w:t xml:space="preserve">Tables 1, 2, and 3 in Section 2.3 of </w:t>
      </w:r>
      <w:hyperlink r:id="rId23" w:history="1">
        <w:r w:rsidRPr="007F3149">
          <w:rPr>
            <w:rStyle w:val="Hyperlink"/>
            <w:sz w:val="18"/>
            <w:szCs w:val="18"/>
            <w:lang w:eastAsia="x-none"/>
          </w:rPr>
          <w:t>R1-2102127</w:t>
        </w:r>
      </w:hyperlink>
      <w:r w:rsidRPr="007F3149">
        <w:rPr>
          <w:sz w:val="18"/>
          <w:szCs w:val="18"/>
          <w:lang w:eastAsia="x-none"/>
        </w:rPr>
        <w:t xml:space="preserve"> are agreed as a common set of assumptions for link level simulations and link budget calculations for evaluating enhancements to PUCCH formats 0/1/4 </w:t>
      </w:r>
    </w:p>
    <w:p w14:paraId="0E461B76" w14:textId="77777777" w:rsidR="007F3149" w:rsidRPr="007F3149" w:rsidRDefault="007F3149" w:rsidP="007F3149">
      <w:pPr>
        <w:rPr>
          <w:sz w:val="18"/>
          <w:szCs w:val="18"/>
          <w:lang w:eastAsia="x-none"/>
        </w:rPr>
      </w:pPr>
      <w:r w:rsidRPr="007F3149">
        <w:rPr>
          <w:sz w:val="18"/>
          <w:szCs w:val="18"/>
          <w:lang w:eastAsia="x-none"/>
        </w:rPr>
        <w:t>Note: Other parameters can be additionally considered in the evaluations</w:t>
      </w:r>
    </w:p>
    <w:bookmarkEnd w:id="4"/>
    <w:p w14:paraId="329836BD" w14:textId="77777777" w:rsidR="007F3149" w:rsidRPr="007F3149" w:rsidRDefault="007F3149" w:rsidP="00AF7DFD">
      <w:pPr>
        <w:spacing w:after="0"/>
        <w:rPr>
          <w:sz w:val="18"/>
          <w:szCs w:val="18"/>
          <w:lang w:eastAsia="x-none"/>
        </w:rPr>
      </w:pPr>
      <w:r w:rsidRPr="007F3149">
        <w:rPr>
          <w:sz w:val="18"/>
          <w:szCs w:val="18"/>
          <w:highlight w:val="green"/>
          <w:lang w:eastAsia="x-none"/>
        </w:rPr>
        <w:t>Agreement:</w:t>
      </w:r>
    </w:p>
    <w:p w14:paraId="1478C555" w14:textId="77777777" w:rsidR="007F3149" w:rsidRPr="007F3149" w:rsidRDefault="007F3149" w:rsidP="007F3149">
      <w:pPr>
        <w:pStyle w:val="BodyText"/>
        <w:spacing w:after="0"/>
        <w:rPr>
          <w:sz w:val="18"/>
          <w:szCs w:val="18"/>
        </w:rPr>
      </w:pPr>
      <w:r w:rsidRPr="007F3149">
        <w:rPr>
          <w:sz w:val="18"/>
          <w:szCs w:val="18"/>
        </w:rPr>
        <w:t>For enhanced (multi-RB) PUCCH Formats 0/1/4 for 120/480/960 kHz SCS, support allocation of N_RB contiguous RBs</w:t>
      </w:r>
    </w:p>
    <w:p w14:paraId="78370B18" w14:textId="77777777" w:rsidR="007F3149" w:rsidRPr="007F3149" w:rsidRDefault="007F3149" w:rsidP="007F3149">
      <w:pPr>
        <w:pStyle w:val="BodyText"/>
        <w:numPr>
          <w:ilvl w:val="0"/>
          <w:numId w:val="35"/>
        </w:numPr>
        <w:spacing w:after="0" w:line="259" w:lineRule="auto"/>
        <w:jc w:val="both"/>
        <w:rPr>
          <w:sz w:val="18"/>
          <w:szCs w:val="18"/>
        </w:rPr>
      </w:pPr>
      <w:r w:rsidRPr="007F3149">
        <w:rPr>
          <w:sz w:val="18"/>
          <w:szCs w:val="18"/>
        </w:rPr>
        <w:t>FFS: Values of N_RB for each SCS</w:t>
      </w:r>
    </w:p>
    <w:p w14:paraId="72B180EA" w14:textId="77777777" w:rsidR="007F3149" w:rsidRPr="007F3149" w:rsidRDefault="007F3149" w:rsidP="007F3149">
      <w:pPr>
        <w:pStyle w:val="BodyText"/>
        <w:numPr>
          <w:ilvl w:val="0"/>
          <w:numId w:val="35"/>
        </w:numPr>
        <w:spacing w:after="0" w:line="259" w:lineRule="auto"/>
        <w:jc w:val="both"/>
        <w:rPr>
          <w:sz w:val="18"/>
          <w:szCs w:val="18"/>
        </w:rPr>
      </w:pPr>
      <w:r w:rsidRPr="007F3149">
        <w:rPr>
          <w:sz w:val="18"/>
          <w:szCs w:val="18"/>
        </w:rPr>
        <w:t>For 480/960 kHz SCS, all REs within each RB are mapped</w:t>
      </w:r>
    </w:p>
    <w:p w14:paraId="1EAB921D" w14:textId="77777777" w:rsidR="007F3149" w:rsidRPr="007F3149" w:rsidRDefault="007F3149" w:rsidP="007F3149">
      <w:pPr>
        <w:pStyle w:val="BodyText"/>
        <w:numPr>
          <w:ilvl w:val="1"/>
          <w:numId w:val="35"/>
        </w:numPr>
        <w:spacing w:after="0" w:line="259" w:lineRule="auto"/>
        <w:jc w:val="both"/>
        <w:rPr>
          <w:sz w:val="18"/>
          <w:szCs w:val="18"/>
        </w:rPr>
      </w:pPr>
      <w:r w:rsidRPr="007F3149">
        <w:rPr>
          <w:sz w:val="18"/>
          <w:szCs w:val="18"/>
        </w:rPr>
        <w:t>Note: PRB and sub-PRB interlaced mapping is not considered further</w:t>
      </w:r>
    </w:p>
    <w:p w14:paraId="371114D0" w14:textId="77777777" w:rsidR="007F3149" w:rsidRPr="007F3149" w:rsidRDefault="007F3149" w:rsidP="007F3149">
      <w:pPr>
        <w:pStyle w:val="BodyText"/>
        <w:numPr>
          <w:ilvl w:val="0"/>
          <w:numId w:val="35"/>
        </w:numPr>
        <w:spacing w:after="0" w:line="259" w:lineRule="auto"/>
        <w:jc w:val="both"/>
        <w:rPr>
          <w:sz w:val="18"/>
          <w:szCs w:val="18"/>
        </w:rPr>
      </w:pPr>
      <w:r w:rsidRPr="007F3149">
        <w:rPr>
          <w:sz w:val="18"/>
          <w:szCs w:val="18"/>
        </w:rPr>
        <w:t>For 120 kHz SCS, further discuss the following two alternatives:</w:t>
      </w:r>
    </w:p>
    <w:p w14:paraId="255844D5" w14:textId="77777777" w:rsidR="007F3149" w:rsidRPr="007F3149" w:rsidRDefault="007F3149" w:rsidP="007F3149">
      <w:pPr>
        <w:pStyle w:val="BodyText"/>
        <w:numPr>
          <w:ilvl w:val="1"/>
          <w:numId w:val="35"/>
        </w:numPr>
        <w:spacing w:after="0" w:line="259" w:lineRule="auto"/>
        <w:jc w:val="both"/>
        <w:rPr>
          <w:sz w:val="18"/>
          <w:szCs w:val="18"/>
        </w:rPr>
      </w:pPr>
      <w:r w:rsidRPr="007F3149">
        <w:rPr>
          <w:sz w:val="18"/>
          <w:szCs w:val="18"/>
        </w:rPr>
        <w:t>Alt-1: All REs within each RB are mapped</w:t>
      </w:r>
    </w:p>
    <w:p w14:paraId="46556DFB" w14:textId="77777777" w:rsidR="007F3149" w:rsidRPr="007F3149" w:rsidRDefault="007F3149" w:rsidP="007F3149">
      <w:pPr>
        <w:pStyle w:val="BodyText"/>
        <w:numPr>
          <w:ilvl w:val="2"/>
          <w:numId w:val="35"/>
        </w:numPr>
        <w:spacing w:after="0" w:line="259" w:lineRule="auto"/>
        <w:jc w:val="both"/>
        <w:rPr>
          <w:sz w:val="18"/>
          <w:szCs w:val="18"/>
        </w:rPr>
      </w:pPr>
      <w:r w:rsidRPr="007F3149">
        <w:rPr>
          <w:sz w:val="18"/>
          <w:szCs w:val="18"/>
        </w:rPr>
        <w:t>Note: PRB and sub-PRB interlaced mapping is not considered further</w:t>
      </w:r>
    </w:p>
    <w:p w14:paraId="5668FE6A" w14:textId="77777777" w:rsidR="007F3149" w:rsidRPr="007F3149" w:rsidRDefault="007F3149" w:rsidP="007F3149">
      <w:pPr>
        <w:pStyle w:val="BodyText"/>
        <w:numPr>
          <w:ilvl w:val="1"/>
          <w:numId w:val="35"/>
        </w:numPr>
        <w:spacing w:after="0" w:line="259" w:lineRule="auto"/>
        <w:jc w:val="both"/>
        <w:rPr>
          <w:sz w:val="18"/>
          <w:szCs w:val="18"/>
        </w:rPr>
      </w:pPr>
      <w:r w:rsidRPr="007F3149">
        <w:rPr>
          <w:sz w:val="18"/>
          <w:szCs w:val="18"/>
        </w:rPr>
        <w:t>Alt-2: Subset of REs within each RB are mapped (sub-PRB interlaced mapping)</w:t>
      </w:r>
    </w:p>
    <w:p w14:paraId="14F5063F" w14:textId="77777777" w:rsidR="007F3149" w:rsidRPr="007F3149" w:rsidRDefault="007F3149" w:rsidP="00AF7DFD">
      <w:pPr>
        <w:spacing w:before="240" w:after="0"/>
        <w:rPr>
          <w:sz w:val="18"/>
          <w:szCs w:val="18"/>
          <w:lang w:eastAsia="x-none"/>
        </w:rPr>
      </w:pPr>
      <w:r w:rsidRPr="007F3149">
        <w:rPr>
          <w:sz w:val="18"/>
          <w:szCs w:val="18"/>
          <w:highlight w:val="green"/>
          <w:lang w:eastAsia="x-none"/>
        </w:rPr>
        <w:t>Agreement:</w:t>
      </w:r>
    </w:p>
    <w:p w14:paraId="16FD5B48" w14:textId="77777777" w:rsidR="007F3149" w:rsidRPr="007F3149" w:rsidRDefault="007F3149" w:rsidP="007F3149">
      <w:pPr>
        <w:pStyle w:val="BodyText"/>
        <w:numPr>
          <w:ilvl w:val="0"/>
          <w:numId w:val="36"/>
        </w:numPr>
        <w:spacing w:after="0" w:line="259" w:lineRule="auto"/>
        <w:jc w:val="both"/>
        <w:rPr>
          <w:sz w:val="18"/>
          <w:szCs w:val="18"/>
        </w:rPr>
      </w:pPr>
      <w:r w:rsidRPr="007F3149">
        <w:rPr>
          <w:sz w:val="18"/>
          <w:szCs w:val="18"/>
        </w:rPr>
        <w:lastRenderedPageBreak/>
        <w:t>The configured number of RBs for enhanced PF 0/1/4 is denoted N</w:t>
      </w:r>
      <w:r w:rsidRPr="007F3149">
        <w:rPr>
          <w:sz w:val="18"/>
          <w:szCs w:val="18"/>
          <w:vertAlign w:val="subscript"/>
        </w:rPr>
        <w:t>RB</w:t>
      </w:r>
    </w:p>
    <w:p w14:paraId="10A39C12" w14:textId="77777777" w:rsidR="007F3149" w:rsidRPr="007F3149" w:rsidRDefault="007F3149" w:rsidP="007F3149">
      <w:pPr>
        <w:pStyle w:val="BodyText"/>
        <w:numPr>
          <w:ilvl w:val="1"/>
          <w:numId w:val="36"/>
        </w:numPr>
        <w:spacing w:after="0" w:line="259" w:lineRule="auto"/>
        <w:jc w:val="both"/>
        <w:rPr>
          <w:sz w:val="18"/>
          <w:szCs w:val="18"/>
        </w:rPr>
      </w:pPr>
      <w:r w:rsidRPr="007F3149">
        <w:rPr>
          <w:sz w:val="18"/>
          <w:szCs w:val="18"/>
        </w:rPr>
        <w:t>The minimum value of N</w:t>
      </w:r>
      <w:r w:rsidRPr="007F3149">
        <w:rPr>
          <w:sz w:val="18"/>
          <w:szCs w:val="18"/>
          <w:vertAlign w:val="subscript"/>
        </w:rPr>
        <w:t>RB</w:t>
      </w:r>
      <w:r w:rsidRPr="007F3149">
        <w:rPr>
          <w:sz w:val="18"/>
          <w:szCs w:val="18"/>
        </w:rPr>
        <w:t xml:space="preserve"> is 1 for PF 0/1/4 for all subcarrier spacings</w:t>
      </w:r>
    </w:p>
    <w:p w14:paraId="6FA719E1" w14:textId="77777777" w:rsidR="007F3149" w:rsidRPr="007F3149" w:rsidRDefault="007F3149" w:rsidP="007F3149">
      <w:pPr>
        <w:pStyle w:val="BodyText"/>
        <w:numPr>
          <w:ilvl w:val="1"/>
          <w:numId w:val="36"/>
        </w:numPr>
        <w:spacing w:after="0" w:line="259" w:lineRule="auto"/>
        <w:jc w:val="both"/>
        <w:rPr>
          <w:sz w:val="18"/>
          <w:szCs w:val="18"/>
        </w:rPr>
      </w:pPr>
      <w:r w:rsidRPr="007F3149">
        <w:rPr>
          <w:sz w:val="18"/>
          <w:szCs w:val="18"/>
        </w:rPr>
        <w:t>The maximum value of N</w:t>
      </w:r>
      <w:r w:rsidRPr="007F3149">
        <w:rPr>
          <w:sz w:val="18"/>
          <w:szCs w:val="18"/>
          <w:vertAlign w:val="subscript"/>
        </w:rPr>
        <w:t>RB</w:t>
      </w:r>
      <w:r w:rsidRPr="007F3149">
        <w:rPr>
          <w:sz w:val="18"/>
          <w:szCs w:val="18"/>
        </w:rPr>
        <w:t xml:space="preserve"> depends on subcarrier spacing</w:t>
      </w:r>
    </w:p>
    <w:p w14:paraId="7898C78B" w14:textId="77777777" w:rsidR="007F3149" w:rsidRPr="007F3149" w:rsidRDefault="007F3149" w:rsidP="007F3149">
      <w:pPr>
        <w:pStyle w:val="BodyText"/>
        <w:numPr>
          <w:ilvl w:val="2"/>
          <w:numId w:val="36"/>
        </w:numPr>
        <w:spacing w:after="0" w:line="259" w:lineRule="auto"/>
        <w:jc w:val="both"/>
        <w:rPr>
          <w:sz w:val="18"/>
          <w:szCs w:val="18"/>
        </w:rPr>
      </w:pPr>
      <w:r w:rsidRPr="007F3149">
        <w:rPr>
          <w:sz w:val="18"/>
          <w:szCs w:val="18"/>
        </w:rPr>
        <w:t>FFS: maximum value for each SCS and each of PF0/1/4</w:t>
      </w:r>
    </w:p>
    <w:p w14:paraId="182C149D" w14:textId="77777777" w:rsidR="007F3149" w:rsidRPr="007F3149" w:rsidRDefault="007F3149" w:rsidP="007F3149">
      <w:pPr>
        <w:pStyle w:val="BodyText"/>
        <w:numPr>
          <w:ilvl w:val="1"/>
          <w:numId w:val="36"/>
        </w:numPr>
        <w:spacing w:after="0" w:line="259" w:lineRule="auto"/>
        <w:jc w:val="both"/>
        <w:rPr>
          <w:sz w:val="18"/>
          <w:szCs w:val="18"/>
        </w:rPr>
      </w:pPr>
      <w:r w:rsidRPr="007F3149">
        <w:rPr>
          <w:sz w:val="18"/>
          <w:szCs w:val="18"/>
        </w:rPr>
        <w:t>FFS: Allowed values of N</w:t>
      </w:r>
      <w:r w:rsidRPr="007F3149">
        <w:rPr>
          <w:sz w:val="18"/>
          <w:szCs w:val="18"/>
          <w:vertAlign w:val="subscript"/>
        </w:rPr>
        <w:t>RB</w:t>
      </w:r>
      <w:r w:rsidRPr="007F3149">
        <w:rPr>
          <w:sz w:val="18"/>
          <w:szCs w:val="18"/>
        </w:rPr>
        <w:t xml:space="preserve"> within the [min/max] range</w:t>
      </w:r>
    </w:p>
    <w:p w14:paraId="6E1F7AE9" w14:textId="77777777" w:rsidR="007F3149" w:rsidRPr="007F3149" w:rsidRDefault="007F3149" w:rsidP="007F3149">
      <w:pPr>
        <w:pStyle w:val="BodyText"/>
        <w:numPr>
          <w:ilvl w:val="1"/>
          <w:numId w:val="36"/>
        </w:numPr>
        <w:spacing w:after="0" w:line="259" w:lineRule="auto"/>
        <w:jc w:val="both"/>
        <w:rPr>
          <w:color w:val="000000"/>
          <w:sz w:val="18"/>
          <w:szCs w:val="18"/>
        </w:rPr>
      </w:pPr>
      <w:r w:rsidRPr="007F3149">
        <w:rPr>
          <w:color w:val="000000"/>
          <w:sz w:val="18"/>
          <w:szCs w:val="18"/>
        </w:rPr>
        <w:t>FFS: Details of indication of N</w:t>
      </w:r>
      <w:r w:rsidRPr="007F3149">
        <w:rPr>
          <w:color w:val="000000"/>
          <w:sz w:val="18"/>
          <w:szCs w:val="18"/>
          <w:vertAlign w:val="subscript"/>
        </w:rPr>
        <w:t>RB</w:t>
      </w:r>
      <w:r w:rsidRPr="007F3149">
        <w:rPr>
          <w:color w:val="000000"/>
          <w:sz w:val="18"/>
          <w:szCs w:val="18"/>
        </w:rPr>
        <w:t xml:space="preserve"> by cell-specific (for PF0/1) and dedicated </w:t>
      </w:r>
      <w:proofErr w:type="spellStart"/>
      <w:r w:rsidRPr="007F3149">
        <w:rPr>
          <w:color w:val="000000"/>
          <w:sz w:val="18"/>
          <w:szCs w:val="18"/>
        </w:rPr>
        <w:t>signaling</w:t>
      </w:r>
      <w:proofErr w:type="spellEnd"/>
      <w:r w:rsidRPr="007F3149">
        <w:rPr>
          <w:color w:val="000000"/>
          <w:sz w:val="18"/>
          <w:szCs w:val="18"/>
        </w:rPr>
        <w:t xml:space="preserve"> (PF0/1/4)</w:t>
      </w:r>
    </w:p>
    <w:p w14:paraId="48BB3F78" w14:textId="77777777" w:rsidR="007F3149" w:rsidRPr="007F3149" w:rsidRDefault="007F3149" w:rsidP="007F3149">
      <w:pPr>
        <w:pStyle w:val="BodyText"/>
        <w:numPr>
          <w:ilvl w:val="1"/>
          <w:numId w:val="36"/>
        </w:numPr>
        <w:spacing w:after="0" w:line="259" w:lineRule="auto"/>
        <w:jc w:val="both"/>
        <w:rPr>
          <w:color w:val="000000"/>
          <w:sz w:val="18"/>
          <w:szCs w:val="18"/>
        </w:rPr>
      </w:pPr>
      <w:r w:rsidRPr="007F3149">
        <w:rPr>
          <w:color w:val="000000"/>
          <w:sz w:val="18"/>
          <w:szCs w:val="18"/>
        </w:rPr>
        <w:t xml:space="preserve">FFS: </w:t>
      </w:r>
      <w:proofErr w:type="gramStart"/>
      <w:r w:rsidRPr="007F3149">
        <w:rPr>
          <w:color w:val="000000"/>
          <w:sz w:val="18"/>
          <w:szCs w:val="18"/>
        </w:rPr>
        <w:t>Whether or not</w:t>
      </w:r>
      <w:proofErr w:type="gramEnd"/>
      <w:r w:rsidRPr="007F3149">
        <w:rPr>
          <w:color w:val="000000"/>
          <w:sz w:val="18"/>
          <w:szCs w:val="18"/>
        </w:rPr>
        <w:t xml:space="preserve"> multiplexing of users with misaligned RB allocations is supported, where "misaligned" also includes users with different # of RBs.</w:t>
      </w:r>
    </w:p>
    <w:p w14:paraId="527EBE20" w14:textId="77777777" w:rsidR="007F3149" w:rsidRPr="007F3149" w:rsidRDefault="007F3149" w:rsidP="007F3149">
      <w:pPr>
        <w:pStyle w:val="BodyText"/>
        <w:numPr>
          <w:ilvl w:val="1"/>
          <w:numId w:val="36"/>
        </w:numPr>
        <w:spacing w:after="0" w:line="259" w:lineRule="auto"/>
        <w:jc w:val="both"/>
        <w:rPr>
          <w:sz w:val="18"/>
          <w:szCs w:val="18"/>
        </w:rPr>
      </w:pPr>
      <w:r w:rsidRPr="007F3149">
        <w:rPr>
          <w:sz w:val="18"/>
          <w:szCs w:val="18"/>
        </w:rPr>
        <w:t>For PF4:</w:t>
      </w:r>
    </w:p>
    <w:p w14:paraId="6350C22A" w14:textId="77777777" w:rsidR="007F3149" w:rsidRPr="007F3149" w:rsidRDefault="007F3149" w:rsidP="007F3149">
      <w:pPr>
        <w:pStyle w:val="BodyText"/>
        <w:numPr>
          <w:ilvl w:val="2"/>
          <w:numId w:val="36"/>
        </w:numPr>
        <w:spacing w:after="0" w:line="259" w:lineRule="auto"/>
        <w:jc w:val="both"/>
        <w:rPr>
          <w:sz w:val="18"/>
          <w:szCs w:val="18"/>
        </w:rPr>
      </w:pPr>
      <w:r w:rsidRPr="007F3149">
        <w:rPr>
          <w:sz w:val="18"/>
          <w:szCs w:val="18"/>
        </w:rPr>
        <w:t>The actual number of RBs used for a PUCCH transmission is equal to N</w:t>
      </w:r>
      <w:r w:rsidRPr="007F3149">
        <w:rPr>
          <w:sz w:val="18"/>
          <w:szCs w:val="18"/>
          <w:vertAlign w:val="subscript"/>
        </w:rPr>
        <w:t>RB</w:t>
      </w:r>
      <w:r w:rsidRPr="007F3149">
        <w:rPr>
          <w:sz w:val="18"/>
          <w:szCs w:val="18"/>
        </w:rPr>
        <w:t>, i.e., the actual number of RBs does not vary dynamically based on PUCCH payload</w:t>
      </w:r>
    </w:p>
    <w:p w14:paraId="2C35BEB8" w14:textId="77777777" w:rsidR="007F3149" w:rsidRPr="007F3149" w:rsidRDefault="007F3149" w:rsidP="007F3149">
      <w:pPr>
        <w:pStyle w:val="BodyText"/>
        <w:numPr>
          <w:ilvl w:val="2"/>
          <w:numId w:val="36"/>
        </w:numPr>
        <w:spacing w:after="0" w:line="259" w:lineRule="auto"/>
        <w:jc w:val="both"/>
        <w:rPr>
          <w:sz w:val="18"/>
          <w:szCs w:val="18"/>
        </w:rPr>
      </w:pPr>
      <w:r w:rsidRPr="007F3149">
        <w:rPr>
          <w:sz w:val="18"/>
          <w:szCs w:val="18"/>
        </w:rPr>
        <w:t>N</w:t>
      </w:r>
      <w:r w:rsidRPr="007F3149">
        <w:rPr>
          <w:sz w:val="18"/>
          <w:szCs w:val="18"/>
          <w:vertAlign w:val="subscript"/>
        </w:rPr>
        <w:t>RB</w:t>
      </w:r>
      <w:r w:rsidRPr="007F3149">
        <w:rPr>
          <w:sz w:val="18"/>
          <w:szCs w:val="18"/>
        </w:rPr>
        <w:t xml:space="preserve"> fulfils the following: </w:t>
      </w:r>
      <m:oMath>
        <m:r>
          <w:rPr>
            <w:rFonts w:ascii="Cambria Math" w:hAnsi="Cambria Math"/>
            <w:sz w:val="18"/>
            <w:szCs w:val="18"/>
          </w:rPr>
          <m:t>N=</m:t>
        </m:r>
        <m:sSup>
          <m:sSupPr>
            <m:ctrlPr>
              <w:rPr>
                <w:rFonts w:ascii="Cambria Math" w:hAnsi="Cambria Math"/>
                <w:i/>
                <w:sz w:val="18"/>
                <w:szCs w:val="18"/>
              </w:rPr>
            </m:ctrlPr>
          </m:sSupPr>
          <m:e>
            <m:r>
              <w:rPr>
                <w:rFonts w:ascii="Cambria Math" w:hAnsi="Cambria Math"/>
                <w:sz w:val="18"/>
                <w:szCs w:val="18"/>
              </w:rPr>
              <m:t>2</m:t>
            </m:r>
          </m:e>
          <m:sup>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2</m:t>
                </m:r>
              </m:sub>
            </m:sSub>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3</m:t>
            </m:r>
          </m:e>
          <m:sup>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3</m:t>
                </m:r>
              </m:sub>
            </m:sSub>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5</m:t>
            </m:r>
          </m:e>
          <m:sup>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5</m:t>
                </m:r>
              </m:sub>
            </m:sSub>
          </m:sup>
        </m:sSup>
      </m:oMath>
      <w:r w:rsidRPr="007F3149">
        <w:rPr>
          <w:sz w:val="18"/>
          <w:szCs w:val="18"/>
        </w:rPr>
        <w:t xml:space="preserve"> where </w:t>
      </w:r>
      <m:oMath>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2</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3</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5</m:t>
            </m:r>
          </m:sub>
        </m:sSub>
      </m:oMath>
      <w:r w:rsidRPr="007F3149">
        <w:rPr>
          <w:sz w:val="18"/>
          <w:szCs w:val="18"/>
        </w:rPr>
        <w:t xml:space="preserve"> is a set of non-negative integers</w:t>
      </w:r>
    </w:p>
    <w:p w14:paraId="24E25D2E" w14:textId="77777777" w:rsidR="007F3149" w:rsidRPr="007F3149" w:rsidRDefault="007F3149" w:rsidP="007F3149">
      <w:pPr>
        <w:pStyle w:val="BodyText"/>
        <w:numPr>
          <w:ilvl w:val="0"/>
          <w:numId w:val="36"/>
        </w:numPr>
        <w:spacing w:after="0" w:line="259" w:lineRule="auto"/>
        <w:jc w:val="both"/>
        <w:rPr>
          <w:sz w:val="18"/>
          <w:szCs w:val="18"/>
        </w:rPr>
      </w:pPr>
      <w:r w:rsidRPr="007F3149">
        <w:rPr>
          <w:sz w:val="18"/>
          <w:szCs w:val="18"/>
        </w:rPr>
        <w:t>Note: if frequency hopping is enabled, N</w:t>
      </w:r>
      <w:r w:rsidRPr="007F3149">
        <w:rPr>
          <w:sz w:val="18"/>
          <w:szCs w:val="18"/>
          <w:vertAlign w:val="subscript"/>
        </w:rPr>
        <w:t>RB</w:t>
      </w:r>
      <w:r w:rsidRPr="007F3149">
        <w:rPr>
          <w:sz w:val="18"/>
          <w:szCs w:val="18"/>
        </w:rPr>
        <w:t xml:space="preserve"> is the number of RBs per hop</w:t>
      </w:r>
    </w:p>
    <w:p w14:paraId="1B1D7A5D" w14:textId="77777777" w:rsidR="007F3149" w:rsidRPr="007F3149" w:rsidRDefault="007F3149" w:rsidP="007F3149">
      <w:pPr>
        <w:pStyle w:val="BodyText"/>
        <w:numPr>
          <w:ilvl w:val="0"/>
          <w:numId w:val="36"/>
        </w:numPr>
        <w:spacing w:after="0" w:line="259" w:lineRule="auto"/>
        <w:jc w:val="both"/>
        <w:rPr>
          <w:sz w:val="18"/>
          <w:szCs w:val="18"/>
        </w:rPr>
      </w:pPr>
      <w:r w:rsidRPr="007F3149">
        <w:rPr>
          <w:sz w:val="18"/>
          <w:szCs w:val="18"/>
        </w:rPr>
        <w:t>Note: decisions on the maximum value of N</w:t>
      </w:r>
      <w:r w:rsidRPr="007F3149">
        <w:rPr>
          <w:sz w:val="18"/>
          <w:szCs w:val="18"/>
          <w:vertAlign w:val="subscript"/>
        </w:rPr>
        <w:t>RB</w:t>
      </w:r>
      <w:r w:rsidRPr="007F3149">
        <w:rPr>
          <w:sz w:val="18"/>
          <w:szCs w:val="18"/>
        </w:rPr>
        <w:t xml:space="preserve"> for each SCS and PUCCH format shall </w:t>
      </w:r>
      <w:proofErr w:type="gramStart"/>
      <w:r w:rsidRPr="007F3149">
        <w:rPr>
          <w:sz w:val="18"/>
          <w:szCs w:val="18"/>
        </w:rPr>
        <w:t>take into account</w:t>
      </w:r>
      <w:proofErr w:type="gramEnd"/>
      <w:r w:rsidRPr="007F3149">
        <w:rPr>
          <w:sz w:val="18"/>
          <w:szCs w:val="18"/>
        </w:rPr>
        <w:t xml:space="preserve"> link budgets based at least on the agreed evaluation assumptions</w:t>
      </w:r>
    </w:p>
    <w:p w14:paraId="54EC14A8" w14:textId="77777777" w:rsidR="007F3149" w:rsidRPr="007F3149" w:rsidRDefault="007F3149" w:rsidP="00AF7DFD">
      <w:pPr>
        <w:spacing w:before="240" w:after="0"/>
        <w:rPr>
          <w:sz w:val="18"/>
          <w:szCs w:val="18"/>
          <w:lang w:eastAsia="x-none"/>
        </w:rPr>
      </w:pPr>
      <w:r w:rsidRPr="007F3149">
        <w:rPr>
          <w:sz w:val="18"/>
          <w:szCs w:val="18"/>
          <w:highlight w:val="green"/>
          <w:lang w:eastAsia="x-none"/>
        </w:rPr>
        <w:t>Agreement:</w:t>
      </w:r>
    </w:p>
    <w:p w14:paraId="7FE146D2" w14:textId="77777777" w:rsidR="007F3149" w:rsidRPr="007F3149" w:rsidRDefault="007F3149" w:rsidP="007F3149">
      <w:pPr>
        <w:pStyle w:val="BodyText"/>
        <w:numPr>
          <w:ilvl w:val="0"/>
          <w:numId w:val="38"/>
        </w:numPr>
        <w:spacing w:after="0" w:line="259" w:lineRule="auto"/>
        <w:jc w:val="both"/>
        <w:rPr>
          <w:sz w:val="18"/>
          <w:szCs w:val="18"/>
        </w:rPr>
      </w:pPr>
      <w:r w:rsidRPr="007F3149">
        <w:rPr>
          <w:sz w:val="18"/>
          <w:szCs w:val="18"/>
        </w:rPr>
        <w:t>For enhanced PF0/1, support Type-1 low PAPR sequences. Further study</w:t>
      </w:r>
      <w:r w:rsidRPr="007F3149">
        <w:rPr>
          <w:color w:val="000000"/>
          <w:sz w:val="18"/>
          <w:szCs w:val="18"/>
        </w:rPr>
        <w:t xml:space="preserve"> and strive to select one of </w:t>
      </w:r>
      <w:r w:rsidRPr="007F3149">
        <w:rPr>
          <w:sz w:val="18"/>
          <w:szCs w:val="18"/>
        </w:rPr>
        <w:t>the following alternatives:</w:t>
      </w:r>
    </w:p>
    <w:p w14:paraId="0066E5AC" w14:textId="77777777" w:rsidR="007F3149" w:rsidRPr="007F3149" w:rsidRDefault="007F3149" w:rsidP="007F3149">
      <w:pPr>
        <w:pStyle w:val="BodyText"/>
        <w:numPr>
          <w:ilvl w:val="1"/>
          <w:numId w:val="37"/>
        </w:numPr>
        <w:spacing w:after="0" w:line="259" w:lineRule="auto"/>
        <w:jc w:val="both"/>
        <w:rPr>
          <w:sz w:val="18"/>
          <w:szCs w:val="18"/>
        </w:rPr>
      </w:pPr>
      <w:r w:rsidRPr="007F3149">
        <w:rPr>
          <w:sz w:val="18"/>
          <w:szCs w:val="18"/>
        </w:rPr>
        <w:t xml:space="preserve">Alt-1: A single sequence of length equal to the total number of mapped REs of </w:t>
      </w:r>
      <w:proofErr w:type="spellStart"/>
      <w:r w:rsidRPr="007F3149">
        <w:rPr>
          <w:sz w:val="18"/>
          <w:szCs w:val="18"/>
        </w:rPr>
        <w:t>of</w:t>
      </w:r>
      <w:proofErr w:type="spellEnd"/>
      <w:r w:rsidRPr="007F3149">
        <w:rPr>
          <w:sz w:val="18"/>
          <w:szCs w:val="18"/>
        </w:rPr>
        <w:t xml:space="preserve"> the PUCCH resource is used. Cyclic shifts for PF0/1 are defined in the same way as Rel-16 for the case that </w:t>
      </w:r>
      <w:proofErr w:type="spellStart"/>
      <w:r w:rsidRPr="007F3149">
        <w:rPr>
          <w:i/>
          <w:iCs/>
          <w:sz w:val="18"/>
          <w:szCs w:val="18"/>
        </w:rPr>
        <w:t>useInterlacePUCCH</w:t>
      </w:r>
      <w:proofErr w:type="spellEnd"/>
      <w:r w:rsidRPr="007F3149">
        <w:rPr>
          <w:i/>
          <w:iCs/>
          <w:sz w:val="18"/>
          <w:szCs w:val="18"/>
        </w:rPr>
        <w:t>-PUSCH</w:t>
      </w:r>
      <w:r w:rsidRPr="007F3149">
        <w:rPr>
          <w:sz w:val="18"/>
          <w:szCs w:val="18"/>
        </w:rPr>
        <w:t xml:space="preserve"> is not configured.</w:t>
      </w:r>
    </w:p>
    <w:p w14:paraId="0685A2DF" w14:textId="77777777" w:rsidR="007F3149" w:rsidRPr="007F3149" w:rsidRDefault="007F3149" w:rsidP="007F3149">
      <w:pPr>
        <w:pStyle w:val="BodyText"/>
        <w:numPr>
          <w:ilvl w:val="1"/>
          <w:numId w:val="37"/>
        </w:numPr>
        <w:spacing w:after="0" w:line="259" w:lineRule="auto"/>
        <w:jc w:val="both"/>
        <w:rPr>
          <w:sz w:val="18"/>
          <w:szCs w:val="18"/>
        </w:rPr>
      </w:pPr>
      <w:r w:rsidRPr="007F3149">
        <w:rPr>
          <w:sz w:val="18"/>
          <w:szCs w:val="18"/>
        </w:rPr>
        <w:t>Alt-2: A single sequence of length equal to the number of mapped REs per RB of the PUCCH resource is used, and the sequence is repeated in each RB. At least the following scheme is considered for PAPR/CM reduction:</w:t>
      </w:r>
    </w:p>
    <w:p w14:paraId="4FC5FF02" w14:textId="77777777" w:rsidR="007F3149" w:rsidRPr="007F3149" w:rsidRDefault="007F3149" w:rsidP="007F3149">
      <w:pPr>
        <w:pStyle w:val="BodyText"/>
        <w:numPr>
          <w:ilvl w:val="2"/>
          <w:numId w:val="37"/>
        </w:numPr>
        <w:spacing w:after="0" w:line="259" w:lineRule="auto"/>
        <w:jc w:val="both"/>
        <w:rPr>
          <w:sz w:val="18"/>
          <w:szCs w:val="18"/>
        </w:rPr>
      </w:pPr>
      <w:r w:rsidRPr="007F3149">
        <w:rPr>
          <w:sz w:val="18"/>
          <w:szCs w:val="18"/>
        </w:rPr>
        <w:t xml:space="preserve">Cycling of cyclic shifts across RBs in a similar way as for Rel-16 for PF0/1 for the case that </w:t>
      </w:r>
      <w:proofErr w:type="spellStart"/>
      <w:r w:rsidRPr="007F3149">
        <w:rPr>
          <w:i/>
          <w:iCs/>
          <w:sz w:val="18"/>
          <w:szCs w:val="18"/>
        </w:rPr>
        <w:t>useInterlacePUCCH</w:t>
      </w:r>
      <w:proofErr w:type="spellEnd"/>
      <w:r w:rsidRPr="007F3149">
        <w:rPr>
          <w:i/>
          <w:iCs/>
          <w:sz w:val="18"/>
          <w:szCs w:val="18"/>
        </w:rPr>
        <w:t>-PUSCH</w:t>
      </w:r>
      <w:r w:rsidRPr="007F3149">
        <w:rPr>
          <w:sz w:val="18"/>
          <w:szCs w:val="18"/>
        </w:rPr>
        <w:t xml:space="preserve"> is configured</w:t>
      </w:r>
    </w:p>
    <w:p w14:paraId="79D4C833" w14:textId="77777777" w:rsidR="007F3149" w:rsidRPr="007F3149" w:rsidRDefault="007F3149" w:rsidP="007F3149">
      <w:pPr>
        <w:pStyle w:val="BodyText"/>
        <w:numPr>
          <w:ilvl w:val="0"/>
          <w:numId w:val="37"/>
        </w:numPr>
        <w:spacing w:after="0" w:line="259" w:lineRule="auto"/>
        <w:jc w:val="both"/>
        <w:rPr>
          <w:sz w:val="18"/>
          <w:szCs w:val="18"/>
        </w:rPr>
      </w:pPr>
      <w:r w:rsidRPr="007F3149">
        <w:rPr>
          <w:sz w:val="18"/>
          <w:szCs w:val="18"/>
        </w:rPr>
        <w:t>At least the following aspects should be considered in the study</w:t>
      </w:r>
    </w:p>
    <w:p w14:paraId="731149BB" w14:textId="77777777" w:rsidR="007F3149" w:rsidRPr="007F3149" w:rsidRDefault="007F3149" w:rsidP="007F3149">
      <w:pPr>
        <w:pStyle w:val="BodyText"/>
        <w:numPr>
          <w:ilvl w:val="1"/>
          <w:numId w:val="37"/>
        </w:numPr>
        <w:spacing w:after="0" w:line="259" w:lineRule="auto"/>
        <w:jc w:val="both"/>
        <w:rPr>
          <w:sz w:val="18"/>
          <w:szCs w:val="18"/>
        </w:rPr>
      </w:pPr>
      <w:r w:rsidRPr="007F3149">
        <w:rPr>
          <w:sz w:val="18"/>
          <w:szCs w:val="18"/>
        </w:rPr>
        <w:t>Coverage (maximum isotropic loss (MIL)), including</w:t>
      </w:r>
    </w:p>
    <w:p w14:paraId="794678DA" w14:textId="77777777" w:rsidR="007F3149" w:rsidRPr="007F3149" w:rsidRDefault="007F3149" w:rsidP="007F3149">
      <w:pPr>
        <w:pStyle w:val="BodyText"/>
        <w:numPr>
          <w:ilvl w:val="2"/>
          <w:numId w:val="37"/>
        </w:numPr>
        <w:spacing w:after="0" w:line="259" w:lineRule="auto"/>
        <w:jc w:val="both"/>
        <w:rPr>
          <w:sz w:val="18"/>
          <w:szCs w:val="18"/>
        </w:rPr>
      </w:pPr>
      <w:r w:rsidRPr="007F3149">
        <w:rPr>
          <w:sz w:val="18"/>
          <w:szCs w:val="18"/>
        </w:rPr>
        <w:t>Required SNR to fulfil PUCCH detection criterion</w:t>
      </w:r>
    </w:p>
    <w:p w14:paraId="1F972F05" w14:textId="77777777" w:rsidR="007F3149" w:rsidRPr="007F3149" w:rsidRDefault="007F3149" w:rsidP="007F3149">
      <w:pPr>
        <w:pStyle w:val="BodyText"/>
        <w:numPr>
          <w:ilvl w:val="2"/>
          <w:numId w:val="37"/>
        </w:numPr>
        <w:spacing w:after="0" w:line="259" w:lineRule="auto"/>
        <w:jc w:val="both"/>
        <w:rPr>
          <w:sz w:val="18"/>
          <w:szCs w:val="18"/>
        </w:rPr>
      </w:pPr>
      <w:r w:rsidRPr="007F3149">
        <w:rPr>
          <w:sz w:val="18"/>
          <w:szCs w:val="18"/>
        </w:rPr>
        <w:t>PAPR/CM as a function of N_RB</w:t>
      </w:r>
    </w:p>
    <w:p w14:paraId="05F394FB" w14:textId="77777777" w:rsidR="007F3149" w:rsidRPr="007F3149" w:rsidRDefault="007F3149" w:rsidP="007F3149">
      <w:pPr>
        <w:pStyle w:val="BodyText"/>
        <w:numPr>
          <w:ilvl w:val="1"/>
          <w:numId w:val="37"/>
        </w:numPr>
        <w:spacing w:after="0" w:line="259" w:lineRule="auto"/>
        <w:jc w:val="both"/>
        <w:rPr>
          <w:sz w:val="18"/>
          <w:szCs w:val="18"/>
        </w:rPr>
      </w:pPr>
      <w:r w:rsidRPr="007F3149">
        <w:rPr>
          <w:sz w:val="18"/>
          <w:szCs w:val="18"/>
        </w:rPr>
        <w:t>Specification impact</w:t>
      </w:r>
    </w:p>
    <w:p w14:paraId="6CA72391" w14:textId="77777777" w:rsidR="007F3149" w:rsidRPr="007F3149" w:rsidRDefault="007F3149" w:rsidP="007F3149">
      <w:pPr>
        <w:pStyle w:val="BodyText"/>
        <w:spacing w:after="0" w:line="259" w:lineRule="auto"/>
        <w:rPr>
          <w:sz w:val="18"/>
          <w:szCs w:val="18"/>
        </w:rPr>
      </w:pPr>
    </w:p>
    <w:p w14:paraId="630C6F54" w14:textId="77777777" w:rsidR="007F3149" w:rsidRPr="007F3149" w:rsidRDefault="007F3149" w:rsidP="007F3149">
      <w:pPr>
        <w:pStyle w:val="BodyText"/>
        <w:spacing w:after="0" w:line="259" w:lineRule="auto"/>
        <w:rPr>
          <w:sz w:val="18"/>
          <w:szCs w:val="18"/>
        </w:rPr>
      </w:pPr>
      <w:r w:rsidRPr="007F3149">
        <w:rPr>
          <w:sz w:val="18"/>
          <w:szCs w:val="18"/>
          <w:highlight w:val="green"/>
        </w:rPr>
        <w:t>Agreement:</w:t>
      </w:r>
    </w:p>
    <w:p w14:paraId="6F17DAE1" w14:textId="77777777" w:rsidR="007F3149" w:rsidRPr="007F3149" w:rsidRDefault="007F3149" w:rsidP="007F3149">
      <w:pPr>
        <w:pStyle w:val="BodyText"/>
        <w:numPr>
          <w:ilvl w:val="0"/>
          <w:numId w:val="39"/>
        </w:numPr>
        <w:spacing w:after="0" w:line="259" w:lineRule="auto"/>
        <w:jc w:val="both"/>
        <w:rPr>
          <w:sz w:val="18"/>
          <w:szCs w:val="18"/>
        </w:rPr>
      </w:pPr>
      <w:r w:rsidRPr="007F3149">
        <w:rPr>
          <w:sz w:val="18"/>
          <w:szCs w:val="18"/>
        </w:rPr>
        <w:t>For DMRS of enhanced PF4, support Type-1 low PAPR sequences. Further study and strive to select one of the following alternatives for sequence construction:</w:t>
      </w:r>
    </w:p>
    <w:p w14:paraId="0134E320" w14:textId="77777777" w:rsidR="007F3149" w:rsidRPr="007F3149" w:rsidRDefault="007F3149" w:rsidP="007F3149">
      <w:pPr>
        <w:pStyle w:val="BodyText"/>
        <w:numPr>
          <w:ilvl w:val="1"/>
          <w:numId w:val="39"/>
        </w:numPr>
        <w:spacing w:after="0" w:line="259" w:lineRule="auto"/>
        <w:jc w:val="both"/>
        <w:rPr>
          <w:sz w:val="18"/>
          <w:szCs w:val="18"/>
        </w:rPr>
      </w:pPr>
      <w:r w:rsidRPr="007F3149">
        <w:rPr>
          <w:sz w:val="18"/>
          <w:szCs w:val="18"/>
        </w:rPr>
        <w:t xml:space="preserve">Alt-1: A single sequence of length equal to the total number of mapped Res of </w:t>
      </w:r>
      <w:proofErr w:type="spellStart"/>
      <w:r w:rsidRPr="007F3149">
        <w:rPr>
          <w:sz w:val="18"/>
          <w:szCs w:val="18"/>
        </w:rPr>
        <w:t>of</w:t>
      </w:r>
      <w:proofErr w:type="spellEnd"/>
      <w:r w:rsidRPr="007F3149">
        <w:rPr>
          <w:sz w:val="18"/>
          <w:szCs w:val="18"/>
        </w:rPr>
        <w:t xml:space="preserve"> the PUCCH resource is used. Cyclic shifts are defined in the same was as Rel-15/16 for PF4.</w:t>
      </w:r>
    </w:p>
    <w:p w14:paraId="64F9FFFD" w14:textId="77777777" w:rsidR="007F3149" w:rsidRPr="007F3149" w:rsidRDefault="007F3149" w:rsidP="007F3149">
      <w:pPr>
        <w:pStyle w:val="BodyText"/>
        <w:numPr>
          <w:ilvl w:val="1"/>
          <w:numId w:val="39"/>
        </w:numPr>
        <w:spacing w:after="0" w:line="259" w:lineRule="auto"/>
        <w:jc w:val="both"/>
        <w:rPr>
          <w:sz w:val="18"/>
          <w:szCs w:val="18"/>
        </w:rPr>
      </w:pPr>
      <w:r w:rsidRPr="007F3149">
        <w:rPr>
          <w:sz w:val="18"/>
          <w:szCs w:val="18"/>
        </w:rPr>
        <w:t>Alt-2: A single sequence of length equal to the number of mapped Res per PRB of the PUCCH resource is used, and the sequence is repeated in each PRB. At least the following scheme is considered for PAPR/CM reduction:</w:t>
      </w:r>
    </w:p>
    <w:p w14:paraId="65DE840C" w14:textId="77777777" w:rsidR="007F3149" w:rsidRPr="007F3149" w:rsidRDefault="007F3149" w:rsidP="007F3149">
      <w:pPr>
        <w:pStyle w:val="BodyText"/>
        <w:numPr>
          <w:ilvl w:val="2"/>
          <w:numId w:val="39"/>
        </w:numPr>
        <w:spacing w:after="0" w:line="259" w:lineRule="auto"/>
        <w:jc w:val="both"/>
        <w:rPr>
          <w:sz w:val="18"/>
          <w:szCs w:val="18"/>
        </w:rPr>
      </w:pPr>
      <w:r w:rsidRPr="007F3149">
        <w:rPr>
          <w:sz w:val="18"/>
          <w:szCs w:val="18"/>
        </w:rPr>
        <w:t xml:space="preserve">Cycling of cyclic shifts across RBs in a similar way as for Rel-16 for PF0/1 for the case that </w:t>
      </w:r>
      <w:proofErr w:type="spellStart"/>
      <w:r w:rsidRPr="007F3149">
        <w:rPr>
          <w:i/>
          <w:iCs/>
          <w:sz w:val="18"/>
          <w:szCs w:val="18"/>
        </w:rPr>
        <w:t>useInterlacePUCCH</w:t>
      </w:r>
      <w:proofErr w:type="spellEnd"/>
      <w:r w:rsidRPr="007F3149">
        <w:rPr>
          <w:i/>
          <w:iCs/>
          <w:sz w:val="18"/>
          <w:szCs w:val="18"/>
        </w:rPr>
        <w:t>-PUSCH</w:t>
      </w:r>
      <w:r w:rsidRPr="007F3149">
        <w:rPr>
          <w:sz w:val="18"/>
          <w:szCs w:val="18"/>
        </w:rPr>
        <w:t xml:space="preserve"> is configured</w:t>
      </w:r>
    </w:p>
    <w:p w14:paraId="247C9E52" w14:textId="77777777" w:rsidR="007F3149" w:rsidRPr="007F3149" w:rsidRDefault="007F3149" w:rsidP="007F3149">
      <w:pPr>
        <w:pStyle w:val="BodyText"/>
        <w:numPr>
          <w:ilvl w:val="0"/>
          <w:numId w:val="39"/>
        </w:numPr>
        <w:spacing w:after="0" w:line="259" w:lineRule="auto"/>
        <w:jc w:val="both"/>
        <w:rPr>
          <w:sz w:val="18"/>
          <w:szCs w:val="18"/>
        </w:rPr>
      </w:pPr>
      <w:r w:rsidRPr="007F3149">
        <w:rPr>
          <w:sz w:val="18"/>
          <w:szCs w:val="18"/>
        </w:rPr>
        <w:t>At least the following aspects should be considered in the study</w:t>
      </w:r>
    </w:p>
    <w:p w14:paraId="5BD28116" w14:textId="77777777" w:rsidR="007F3149" w:rsidRPr="007F3149" w:rsidRDefault="007F3149" w:rsidP="007F3149">
      <w:pPr>
        <w:pStyle w:val="BodyText"/>
        <w:numPr>
          <w:ilvl w:val="1"/>
          <w:numId w:val="39"/>
        </w:numPr>
        <w:spacing w:after="0" w:line="259" w:lineRule="auto"/>
        <w:jc w:val="both"/>
        <w:rPr>
          <w:sz w:val="18"/>
          <w:szCs w:val="18"/>
        </w:rPr>
      </w:pPr>
      <w:r w:rsidRPr="007F3149">
        <w:rPr>
          <w:sz w:val="18"/>
          <w:szCs w:val="18"/>
        </w:rPr>
        <w:t>Coverage (maximum isotropic loss (MIL)), including</w:t>
      </w:r>
    </w:p>
    <w:p w14:paraId="35AF05E7" w14:textId="77777777" w:rsidR="007F3149" w:rsidRPr="007F3149" w:rsidRDefault="007F3149" w:rsidP="007F3149">
      <w:pPr>
        <w:pStyle w:val="BodyText"/>
        <w:numPr>
          <w:ilvl w:val="2"/>
          <w:numId w:val="39"/>
        </w:numPr>
        <w:spacing w:after="0" w:line="259" w:lineRule="auto"/>
        <w:jc w:val="both"/>
        <w:rPr>
          <w:sz w:val="18"/>
          <w:szCs w:val="18"/>
        </w:rPr>
      </w:pPr>
      <w:r w:rsidRPr="007F3149">
        <w:rPr>
          <w:sz w:val="18"/>
          <w:szCs w:val="18"/>
        </w:rPr>
        <w:t>Required SNR to fulfil PUCCH detection criterion</w:t>
      </w:r>
    </w:p>
    <w:p w14:paraId="168251C0" w14:textId="77777777" w:rsidR="007F3149" w:rsidRPr="007F3149" w:rsidRDefault="007F3149" w:rsidP="007F3149">
      <w:pPr>
        <w:pStyle w:val="BodyText"/>
        <w:numPr>
          <w:ilvl w:val="2"/>
          <w:numId w:val="39"/>
        </w:numPr>
        <w:spacing w:after="0" w:line="259" w:lineRule="auto"/>
        <w:jc w:val="both"/>
        <w:rPr>
          <w:sz w:val="18"/>
          <w:szCs w:val="18"/>
        </w:rPr>
      </w:pPr>
      <w:r w:rsidRPr="007F3149">
        <w:rPr>
          <w:sz w:val="18"/>
          <w:szCs w:val="18"/>
        </w:rPr>
        <w:t>PAPR/CM as a function of N_RB</w:t>
      </w:r>
    </w:p>
    <w:p w14:paraId="2086FCA2" w14:textId="77777777" w:rsidR="007F3149" w:rsidRPr="007F3149" w:rsidRDefault="007F3149" w:rsidP="007F3149">
      <w:pPr>
        <w:pStyle w:val="BodyText"/>
        <w:numPr>
          <w:ilvl w:val="1"/>
          <w:numId w:val="39"/>
        </w:numPr>
        <w:spacing w:after="0" w:line="259" w:lineRule="auto"/>
        <w:jc w:val="both"/>
        <w:rPr>
          <w:sz w:val="18"/>
          <w:szCs w:val="18"/>
        </w:rPr>
      </w:pPr>
      <w:r w:rsidRPr="007F3149">
        <w:rPr>
          <w:sz w:val="18"/>
          <w:szCs w:val="18"/>
        </w:rPr>
        <w:t>Specification impact</w:t>
      </w:r>
    </w:p>
    <w:p w14:paraId="75968A12" w14:textId="77777777" w:rsidR="007F3149" w:rsidRPr="007F3149" w:rsidRDefault="007F3149" w:rsidP="007F3149">
      <w:pPr>
        <w:pStyle w:val="BodyText"/>
        <w:spacing w:after="0" w:line="259" w:lineRule="auto"/>
        <w:rPr>
          <w:sz w:val="18"/>
          <w:szCs w:val="18"/>
        </w:rPr>
      </w:pPr>
    </w:p>
    <w:p w14:paraId="2B3BCFB9" w14:textId="77777777" w:rsidR="007F3149" w:rsidRPr="007F3149" w:rsidRDefault="007F3149" w:rsidP="00AF7DFD">
      <w:pPr>
        <w:spacing w:after="0"/>
        <w:rPr>
          <w:sz w:val="18"/>
          <w:szCs w:val="18"/>
          <w:lang w:eastAsia="x-none"/>
        </w:rPr>
      </w:pPr>
      <w:r w:rsidRPr="007F3149">
        <w:rPr>
          <w:sz w:val="18"/>
          <w:szCs w:val="18"/>
          <w:highlight w:val="green"/>
          <w:lang w:eastAsia="x-none"/>
        </w:rPr>
        <w:t>Agreement:</w:t>
      </w:r>
    </w:p>
    <w:p w14:paraId="309CB75D" w14:textId="77777777" w:rsidR="007F3149" w:rsidRPr="007F3149" w:rsidRDefault="007F3149" w:rsidP="007F3149">
      <w:pPr>
        <w:pStyle w:val="BodyText"/>
        <w:numPr>
          <w:ilvl w:val="0"/>
          <w:numId w:val="40"/>
        </w:numPr>
        <w:spacing w:after="0" w:line="259" w:lineRule="auto"/>
        <w:jc w:val="both"/>
        <w:rPr>
          <w:sz w:val="18"/>
          <w:szCs w:val="18"/>
        </w:rPr>
      </w:pPr>
      <w:r w:rsidRPr="007F3149">
        <w:rPr>
          <w:sz w:val="18"/>
          <w:szCs w:val="18"/>
        </w:rPr>
        <w:t xml:space="preserve">For UCI of enhanced PF4, support pre-DFT </w:t>
      </w:r>
      <w:proofErr w:type="spellStart"/>
      <w:r w:rsidRPr="007F3149">
        <w:rPr>
          <w:sz w:val="18"/>
          <w:szCs w:val="18"/>
        </w:rPr>
        <w:t>blockwise</w:t>
      </w:r>
      <w:proofErr w:type="spellEnd"/>
      <w:r w:rsidRPr="007F3149">
        <w:rPr>
          <w:sz w:val="18"/>
          <w:szCs w:val="18"/>
        </w:rPr>
        <w:t xml:space="preserve"> spreading using OCCs of length 2 and 4 as defined for Rel-16 PF4</w:t>
      </w:r>
    </w:p>
    <w:p w14:paraId="07332562" w14:textId="77777777" w:rsidR="007F3149" w:rsidRPr="007F3149" w:rsidRDefault="007F3149" w:rsidP="007F3149">
      <w:pPr>
        <w:pStyle w:val="BodyText"/>
        <w:numPr>
          <w:ilvl w:val="0"/>
          <w:numId w:val="40"/>
        </w:numPr>
        <w:spacing w:after="0" w:line="259" w:lineRule="auto"/>
        <w:jc w:val="both"/>
        <w:rPr>
          <w:sz w:val="18"/>
          <w:szCs w:val="18"/>
        </w:rPr>
      </w:pPr>
      <w:r w:rsidRPr="007F3149">
        <w:rPr>
          <w:sz w:val="18"/>
          <w:szCs w:val="18"/>
        </w:rPr>
        <w:t>Further study the following and decide in RAN1#104-b:</w:t>
      </w:r>
    </w:p>
    <w:p w14:paraId="502DD5BA" w14:textId="77777777" w:rsidR="007F3149" w:rsidRPr="007F3149" w:rsidRDefault="007F3149" w:rsidP="007F3149">
      <w:pPr>
        <w:pStyle w:val="BodyText"/>
        <w:numPr>
          <w:ilvl w:val="1"/>
          <w:numId w:val="40"/>
        </w:numPr>
        <w:spacing w:after="0" w:line="259" w:lineRule="auto"/>
        <w:jc w:val="both"/>
        <w:rPr>
          <w:sz w:val="18"/>
          <w:szCs w:val="18"/>
        </w:rPr>
      </w:pPr>
      <w:r w:rsidRPr="007F3149">
        <w:rPr>
          <w:sz w:val="18"/>
          <w:szCs w:val="18"/>
        </w:rPr>
        <w:t>Whether or not additional OCC lengths are supported</w:t>
      </w:r>
    </w:p>
    <w:p w14:paraId="096D1219" w14:textId="77777777" w:rsidR="007F3149" w:rsidRPr="007F3149" w:rsidRDefault="007F3149" w:rsidP="007F3149">
      <w:pPr>
        <w:pStyle w:val="BodyText"/>
        <w:numPr>
          <w:ilvl w:val="1"/>
          <w:numId w:val="40"/>
        </w:numPr>
        <w:spacing w:after="0" w:line="259" w:lineRule="auto"/>
        <w:jc w:val="both"/>
        <w:rPr>
          <w:sz w:val="18"/>
          <w:szCs w:val="18"/>
        </w:rPr>
      </w:pPr>
      <w:proofErr w:type="gramStart"/>
      <w:r w:rsidRPr="007F3149">
        <w:rPr>
          <w:sz w:val="18"/>
          <w:szCs w:val="18"/>
        </w:rPr>
        <w:t>Down-select</w:t>
      </w:r>
      <w:proofErr w:type="gramEnd"/>
      <w:r w:rsidRPr="007F3149">
        <w:rPr>
          <w:sz w:val="18"/>
          <w:szCs w:val="18"/>
        </w:rPr>
        <w:t xml:space="preserve"> to one of the following alternatives for </w:t>
      </w:r>
      <w:proofErr w:type="spellStart"/>
      <w:r w:rsidRPr="007F3149">
        <w:rPr>
          <w:sz w:val="18"/>
          <w:szCs w:val="18"/>
        </w:rPr>
        <w:t>blockwise</w:t>
      </w:r>
      <w:proofErr w:type="spellEnd"/>
      <w:r w:rsidRPr="007F3149">
        <w:rPr>
          <w:sz w:val="18"/>
          <w:szCs w:val="18"/>
        </w:rPr>
        <w:t xml:space="preserve"> spreading</w:t>
      </w:r>
    </w:p>
    <w:p w14:paraId="385BEE2C" w14:textId="77777777" w:rsidR="007F3149" w:rsidRPr="007F3149" w:rsidRDefault="007F3149" w:rsidP="007F3149">
      <w:pPr>
        <w:pStyle w:val="BodyText"/>
        <w:numPr>
          <w:ilvl w:val="2"/>
          <w:numId w:val="40"/>
        </w:numPr>
        <w:spacing w:after="0" w:line="259" w:lineRule="auto"/>
        <w:jc w:val="both"/>
        <w:rPr>
          <w:sz w:val="18"/>
          <w:szCs w:val="18"/>
        </w:rPr>
      </w:pPr>
      <w:r w:rsidRPr="007F3149">
        <w:rPr>
          <w:sz w:val="18"/>
          <w:szCs w:val="18"/>
        </w:rPr>
        <w:t xml:space="preserve">Alt-1: </w:t>
      </w:r>
      <w:proofErr w:type="spellStart"/>
      <w:r w:rsidRPr="007F3149">
        <w:rPr>
          <w:sz w:val="18"/>
          <w:szCs w:val="18"/>
        </w:rPr>
        <w:t>Blockwise</w:t>
      </w:r>
      <w:proofErr w:type="spellEnd"/>
      <w:r w:rsidRPr="007F3149">
        <w:rPr>
          <w:sz w:val="18"/>
          <w:szCs w:val="18"/>
        </w:rPr>
        <w:t xml:space="preserve"> spreading is performed across all allocated RBs</w:t>
      </w:r>
    </w:p>
    <w:p w14:paraId="39CCE474" w14:textId="77777777" w:rsidR="007F3149" w:rsidRPr="007F3149" w:rsidRDefault="007F3149" w:rsidP="007F3149">
      <w:pPr>
        <w:pStyle w:val="BodyText"/>
        <w:numPr>
          <w:ilvl w:val="2"/>
          <w:numId w:val="40"/>
        </w:numPr>
        <w:spacing w:after="0" w:line="259" w:lineRule="auto"/>
        <w:jc w:val="both"/>
        <w:rPr>
          <w:sz w:val="18"/>
          <w:szCs w:val="18"/>
        </w:rPr>
      </w:pPr>
      <w:r w:rsidRPr="007F3149">
        <w:rPr>
          <w:sz w:val="18"/>
          <w:szCs w:val="18"/>
        </w:rPr>
        <w:t xml:space="preserve">Alt-2: </w:t>
      </w:r>
      <w:proofErr w:type="spellStart"/>
      <w:r w:rsidRPr="007F3149">
        <w:rPr>
          <w:sz w:val="18"/>
          <w:szCs w:val="18"/>
        </w:rPr>
        <w:t>Blockwise</w:t>
      </w:r>
      <w:proofErr w:type="spellEnd"/>
      <w:r w:rsidRPr="007F3149">
        <w:rPr>
          <w:sz w:val="18"/>
          <w:szCs w:val="18"/>
        </w:rPr>
        <w:t xml:space="preserve"> spreading and DFT is performed per-RB followed by per-RB PAPR/CM reduction mechanism.</w:t>
      </w:r>
    </w:p>
    <w:p w14:paraId="04650126" w14:textId="77777777" w:rsidR="007F3149" w:rsidRPr="007F3149" w:rsidRDefault="007F3149" w:rsidP="007F3149">
      <w:pPr>
        <w:pStyle w:val="BodyText"/>
        <w:numPr>
          <w:ilvl w:val="0"/>
          <w:numId w:val="40"/>
        </w:numPr>
        <w:spacing w:after="0" w:line="259" w:lineRule="auto"/>
        <w:jc w:val="both"/>
        <w:rPr>
          <w:sz w:val="18"/>
          <w:szCs w:val="18"/>
        </w:rPr>
      </w:pPr>
      <w:r w:rsidRPr="007F3149">
        <w:rPr>
          <w:sz w:val="18"/>
          <w:szCs w:val="18"/>
        </w:rPr>
        <w:t>At least the following aspects should be considered in the study</w:t>
      </w:r>
    </w:p>
    <w:p w14:paraId="31E9BB77" w14:textId="77777777" w:rsidR="007F3149" w:rsidRPr="007F3149" w:rsidRDefault="007F3149" w:rsidP="007F3149">
      <w:pPr>
        <w:pStyle w:val="BodyText"/>
        <w:numPr>
          <w:ilvl w:val="1"/>
          <w:numId w:val="40"/>
        </w:numPr>
        <w:spacing w:after="0" w:line="259" w:lineRule="auto"/>
        <w:jc w:val="both"/>
        <w:rPr>
          <w:sz w:val="18"/>
          <w:szCs w:val="18"/>
        </w:rPr>
      </w:pPr>
      <w:r w:rsidRPr="007F3149">
        <w:rPr>
          <w:sz w:val="18"/>
          <w:szCs w:val="18"/>
        </w:rPr>
        <w:t>Coverage (maximum isotropic loss (MIL)), including</w:t>
      </w:r>
    </w:p>
    <w:p w14:paraId="6EC98198" w14:textId="77777777" w:rsidR="007F3149" w:rsidRPr="007F3149" w:rsidRDefault="007F3149" w:rsidP="007F3149">
      <w:pPr>
        <w:pStyle w:val="BodyText"/>
        <w:numPr>
          <w:ilvl w:val="2"/>
          <w:numId w:val="40"/>
        </w:numPr>
        <w:spacing w:after="0" w:line="259" w:lineRule="auto"/>
        <w:jc w:val="both"/>
        <w:rPr>
          <w:sz w:val="18"/>
          <w:szCs w:val="18"/>
        </w:rPr>
      </w:pPr>
      <w:r w:rsidRPr="007F3149">
        <w:rPr>
          <w:sz w:val="18"/>
          <w:szCs w:val="18"/>
        </w:rPr>
        <w:t>Required SNR to fulfil PUCCH detection criterion</w:t>
      </w:r>
    </w:p>
    <w:p w14:paraId="437D9B5B" w14:textId="77777777" w:rsidR="007F3149" w:rsidRPr="007F3149" w:rsidRDefault="007F3149" w:rsidP="007F3149">
      <w:pPr>
        <w:pStyle w:val="BodyText"/>
        <w:numPr>
          <w:ilvl w:val="2"/>
          <w:numId w:val="40"/>
        </w:numPr>
        <w:spacing w:after="0" w:line="259" w:lineRule="auto"/>
        <w:jc w:val="both"/>
        <w:rPr>
          <w:sz w:val="18"/>
          <w:szCs w:val="18"/>
        </w:rPr>
      </w:pPr>
      <w:r w:rsidRPr="007F3149">
        <w:rPr>
          <w:sz w:val="18"/>
          <w:szCs w:val="18"/>
        </w:rPr>
        <w:t>PAPR/CM as a function of N_RB</w:t>
      </w:r>
    </w:p>
    <w:p w14:paraId="4E807164" w14:textId="4C399852" w:rsidR="007F3149" w:rsidRPr="00982905" w:rsidRDefault="007F3149" w:rsidP="007F3149">
      <w:pPr>
        <w:pStyle w:val="BodyText"/>
        <w:numPr>
          <w:ilvl w:val="1"/>
          <w:numId w:val="40"/>
        </w:numPr>
        <w:spacing w:after="0" w:line="259" w:lineRule="auto"/>
        <w:jc w:val="both"/>
        <w:rPr>
          <w:sz w:val="18"/>
          <w:szCs w:val="18"/>
        </w:rPr>
      </w:pPr>
      <w:r w:rsidRPr="007F3149">
        <w:rPr>
          <w:sz w:val="18"/>
          <w:szCs w:val="18"/>
        </w:rPr>
        <w:t>Specification impact</w:t>
      </w:r>
    </w:p>
    <w:p w14:paraId="75213EEF" w14:textId="7392F08C" w:rsidR="00982905" w:rsidRPr="00976268" w:rsidRDefault="00982905" w:rsidP="00982905">
      <w:pPr>
        <w:pStyle w:val="Heading1"/>
        <w:numPr>
          <w:ilvl w:val="0"/>
          <w:numId w:val="0"/>
        </w:numPr>
      </w:pPr>
      <w:r w:rsidRPr="00976268">
        <w:lastRenderedPageBreak/>
        <w:t>Appendix 2</w:t>
      </w:r>
    </w:p>
    <w:p w14:paraId="1AAE5518" w14:textId="4F7AC661" w:rsidR="00976268" w:rsidRPr="00A45A58" w:rsidRDefault="00976268" w:rsidP="00976268">
      <w:pPr>
        <w:rPr>
          <w:lang w:eastAsia="ja-JP"/>
        </w:rPr>
      </w:pPr>
      <w:r w:rsidRPr="00615F31">
        <w:rPr>
          <w:lang w:eastAsia="ja-JP"/>
        </w:rPr>
        <w:t>The calculation of maximum isotropic losses presented in Figures 4-7 are presented in the following tables.</w:t>
      </w:r>
    </w:p>
    <w:p w14:paraId="6E51242D" w14:textId="03150073" w:rsidR="00976268" w:rsidRDefault="00976268" w:rsidP="00976268">
      <w:pPr>
        <w:pStyle w:val="Caption"/>
      </w:pPr>
      <w:r>
        <w:t xml:space="preserve">Table </w:t>
      </w:r>
      <w:r>
        <w:fldChar w:fldCharType="begin"/>
      </w:r>
      <w:r>
        <w:instrText xml:space="preserve"> SEQ Table \* ARABIC </w:instrText>
      </w:r>
      <w:r>
        <w:fldChar w:fldCharType="separate"/>
      </w:r>
      <w:r w:rsidR="00EB23AE">
        <w:rPr>
          <w:noProof/>
        </w:rPr>
        <w:t>2</w:t>
      </w:r>
      <w:r>
        <w:fldChar w:fldCharType="end"/>
      </w:r>
      <w:r>
        <w:t>. MIL for 2-symbol PUCCH format 0 for 25 dBm EIRP UE under USA and Korean power limitation and 20 ns delay spread.</w:t>
      </w:r>
    </w:p>
    <w:p w14:paraId="694056EB" w14:textId="48F04041" w:rsidR="00976268" w:rsidRPr="004614DE" w:rsidRDefault="00976268" w:rsidP="00615F31">
      <w:r w:rsidRPr="00976268">
        <w:rPr>
          <w:noProof/>
        </w:rPr>
        <w:drawing>
          <wp:inline distT="0" distB="0" distL="0" distR="0" wp14:anchorId="5FAF90A3" wp14:editId="2B3575AA">
            <wp:extent cx="6120765" cy="6509385"/>
            <wp:effectExtent l="0" t="0" r="0" b="571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6509385"/>
                    </a:xfrm>
                    <a:prstGeom prst="rect">
                      <a:avLst/>
                    </a:prstGeom>
                    <a:noFill/>
                    <a:ln>
                      <a:noFill/>
                    </a:ln>
                  </pic:spPr>
                </pic:pic>
              </a:graphicData>
            </a:graphic>
          </wp:inline>
        </w:drawing>
      </w:r>
    </w:p>
    <w:p w14:paraId="1304D5C3" w14:textId="77777777" w:rsidR="004614DE" w:rsidRDefault="004614DE">
      <w:pPr>
        <w:pStyle w:val="Caption"/>
      </w:pPr>
    </w:p>
    <w:p w14:paraId="20FA04F9" w14:textId="77777777" w:rsidR="004614DE" w:rsidRDefault="004614DE">
      <w:pPr>
        <w:pStyle w:val="Caption"/>
      </w:pPr>
    </w:p>
    <w:p w14:paraId="62D1A6A9" w14:textId="77777777" w:rsidR="004614DE" w:rsidRDefault="004614DE">
      <w:pPr>
        <w:pStyle w:val="Caption"/>
      </w:pPr>
    </w:p>
    <w:p w14:paraId="5D55213D" w14:textId="77777777" w:rsidR="004614DE" w:rsidRDefault="004614DE">
      <w:pPr>
        <w:pStyle w:val="Caption"/>
      </w:pPr>
    </w:p>
    <w:p w14:paraId="7A085198" w14:textId="77777777" w:rsidR="004614DE" w:rsidRDefault="004614DE">
      <w:pPr>
        <w:pStyle w:val="Caption"/>
      </w:pPr>
    </w:p>
    <w:p w14:paraId="29542C7C" w14:textId="0C38DC61" w:rsidR="004614DE" w:rsidRDefault="004614DE">
      <w:pPr>
        <w:pStyle w:val="Caption"/>
      </w:pPr>
    </w:p>
    <w:p w14:paraId="7C6B2590" w14:textId="77777777" w:rsidR="00615F31" w:rsidRPr="00615F31" w:rsidRDefault="00615F31" w:rsidP="00615F31"/>
    <w:p w14:paraId="080DDFD8" w14:textId="77777777" w:rsidR="004614DE" w:rsidRDefault="004614DE">
      <w:pPr>
        <w:pStyle w:val="Caption"/>
      </w:pPr>
    </w:p>
    <w:p w14:paraId="1C6C7BC9" w14:textId="77777777" w:rsidR="004614DE" w:rsidRDefault="004614DE">
      <w:pPr>
        <w:pStyle w:val="Caption"/>
      </w:pPr>
    </w:p>
    <w:p w14:paraId="0CB576A0" w14:textId="175113AC" w:rsidR="00EB23AE" w:rsidRDefault="00EB23AE">
      <w:pPr>
        <w:pStyle w:val="Caption"/>
      </w:pPr>
      <w:r>
        <w:t xml:space="preserve">Table </w:t>
      </w:r>
      <w:r>
        <w:fldChar w:fldCharType="begin"/>
      </w:r>
      <w:r>
        <w:instrText xml:space="preserve"> SEQ Table \* ARABIC </w:instrText>
      </w:r>
      <w:r>
        <w:fldChar w:fldCharType="separate"/>
      </w:r>
      <w:r>
        <w:rPr>
          <w:noProof/>
        </w:rPr>
        <w:t>3</w:t>
      </w:r>
      <w:r>
        <w:fldChar w:fldCharType="end"/>
      </w:r>
      <w:r>
        <w:t>. MIL for 2-symbol PUCCH format 0 for 25 dBm EIRP UE under USA and Korean power limitation and 10 ns delay spread.</w:t>
      </w:r>
    </w:p>
    <w:p w14:paraId="5DD61AA3" w14:textId="6DA186F6" w:rsidR="004614DE" w:rsidRPr="004614DE" w:rsidRDefault="004614DE" w:rsidP="00615F31">
      <w:r w:rsidRPr="004614DE">
        <w:rPr>
          <w:noProof/>
        </w:rPr>
        <w:drawing>
          <wp:inline distT="0" distB="0" distL="0" distR="0" wp14:anchorId="400F1333" wp14:editId="23315B23">
            <wp:extent cx="6120765" cy="6509385"/>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765" cy="6509385"/>
                    </a:xfrm>
                    <a:prstGeom prst="rect">
                      <a:avLst/>
                    </a:prstGeom>
                    <a:noFill/>
                    <a:ln>
                      <a:noFill/>
                    </a:ln>
                  </pic:spPr>
                </pic:pic>
              </a:graphicData>
            </a:graphic>
          </wp:inline>
        </w:drawing>
      </w:r>
    </w:p>
    <w:p w14:paraId="661AB5DF" w14:textId="77777777" w:rsidR="00623F78" w:rsidRDefault="00623F78">
      <w:pPr>
        <w:pStyle w:val="Caption"/>
      </w:pPr>
    </w:p>
    <w:p w14:paraId="4A8A2161" w14:textId="77777777" w:rsidR="00623F78" w:rsidRDefault="00623F78">
      <w:pPr>
        <w:pStyle w:val="Caption"/>
      </w:pPr>
    </w:p>
    <w:p w14:paraId="24B96E9D" w14:textId="77777777" w:rsidR="00623F78" w:rsidRDefault="00623F78">
      <w:pPr>
        <w:pStyle w:val="Caption"/>
      </w:pPr>
    </w:p>
    <w:p w14:paraId="26035FA4" w14:textId="77777777" w:rsidR="00623F78" w:rsidRDefault="00623F78">
      <w:pPr>
        <w:pStyle w:val="Caption"/>
      </w:pPr>
    </w:p>
    <w:p w14:paraId="3C950B94" w14:textId="77777777" w:rsidR="00623F78" w:rsidRDefault="00623F78">
      <w:pPr>
        <w:pStyle w:val="Caption"/>
      </w:pPr>
    </w:p>
    <w:p w14:paraId="782C0411" w14:textId="77777777" w:rsidR="00623F78" w:rsidRDefault="00623F78">
      <w:pPr>
        <w:pStyle w:val="Caption"/>
      </w:pPr>
    </w:p>
    <w:p w14:paraId="106904E4" w14:textId="77777777" w:rsidR="00623F78" w:rsidRDefault="00623F78">
      <w:pPr>
        <w:pStyle w:val="Caption"/>
      </w:pPr>
    </w:p>
    <w:p w14:paraId="5655EDB0" w14:textId="77777777" w:rsidR="00623F78" w:rsidRDefault="00623F78">
      <w:pPr>
        <w:pStyle w:val="Caption"/>
      </w:pPr>
    </w:p>
    <w:p w14:paraId="5986B47D" w14:textId="77777777" w:rsidR="00623F78" w:rsidRDefault="00623F78">
      <w:pPr>
        <w:pStyle w:val="Caption"/>
      </w:pPr>
    </w:p>
    <w:p w14:paraId="159B9525" w14:textId="398C618A" w:rsidR="00EB23AE" w:rsidRDefault="00EB23AE">
      <w:pPr>
        <w:pStyle w:val="Caption"/>
      </w:pPr>
      <w:r>
        <w:t xml:space="preserve">Table </w:t>
      </w:r>
      <w:r>
        <w:fldChar w:fldCharType="begin"/>
      </w:r>
      <w:r>
        <w:instrText xml:space="preserve"> SEQ Table \* ARABIC </w:instrText>
      </w:r>
      <w:r>
        <w:fldChar w:fldCharType="separate"/>
      </w:r>
      <w:r>
        <w:rPr>
          <w:noProof/>
        </w:rPr>
        <w:t>4</w:t>
      </w:r>
      <w:r>
        <w:fldChar w:fldCharType="end"/>
      </w:r>
      <w:r>
        <w:t>. MIL for 14-symbol PUCCH format 1 for 25 dBm EIRP UE under USA and Korean power limitation and 20 ns delay spread.</w:t>
      </w:r>
    </w:p>
    <w:p w14:paraId="4BF48595" w14:textId="6ADB2BAC" w:rsidR="00B45F1D" w:rsidRPr="00AE4F55" w:rsidRDefault="00801522" w:rsidP="00615F31">
      <w:r w:rsidRPr="00801522">
        <w:rPr>
          <w:noProof/>
        </w:rPr>
        <w:drawing>
          <wp:inline distT="0" distB="0" distL="0" distR="0" wp14:anchorId="6F3E2282" wp14:editId="45DCC8F2">
            <wp:extent cx="6120765" cy="678307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0765" cy="6783070"/>
                    </a:xfrm>
                    <a:prstGeom prst="rect">
                      <a:avLst/>
                    </a:prstGeom>
                    <a:noFill/>
                    <a:ln>
                      <a:noFill/>
                    </a:ln>
                  </pic:spPr>
                </pic:pic>
              </a:graphicData>
            </a:graphic>
          </wp:inline>
        </w:drawing>
      </w:r>
    </w:p>
    <w:p w14:paraId="2E55096F" w14:textId="77777777" w:rsidR="00623F78" w:rsidRDefault="00623F78" w:rsidP="00EB23AE">
      <w:pPr>
        <w:pStyle w:val="Caption"/>
      </w:pPr>
    </w:p>
    <w:p w14:paraId="320237CE" w14:textId="77777777" w:rsidR="00623F78" w:rsidRDefault="00623F78" w:rsidP="00EB23AE">
      <w:pPr>
        <w:pStyle w:val="Caption"/>
      </w:pPr>
    </w:p>
    <w:p w14:paraId="658E7294" w14:textId="77777777" w:rsidR="00623F78" w:rsidRDefault="00623F78" w:rsidP="00EB23AE">
      <w:pPr>
        <w:pStyle w:val="Caption"/>
      </w:pPr>
    </w:p>
    <w:p w14:paraId="23BA4180" w14:textId="77777777" w:rsidR="00623F78" w:rsidRDefault="00623F78" w:rsidP="00EB23AE">
      <w:pPr>
        <w:pStyle w:val="Caption"/>
      </w:pPr>
    </w:p>
    <w:p w14:paraId="4499F29D" w14:textId="77777777" w:rsidR="00623F78" w:rsidRDefault="00623F78" w:rsidP="00EB23AE">
      <w:pPr>
        <w:pStyle w:val="Caption"/>
      </w:pPr>
    </w:p>
    <w:p w14:paraId="71A1145C" w14:textId="77777777" w:rsidR="00623F78" w:rsidRDefault="00623F78" w:rsidP="00EB23AE">
      <w:pPr>
        <w:pStyle w:val="Caption"/>
      </w:pPr>
    </w:p>
    <w:p w14:paraId="7DB31C47" w14:textId="77777777" w:rsidR="00623F78" w:rsidRDefault="00623F78" w:rsidP="00EB23AE">
      <w:pPr>
        <w:pStyle w:val="Caption"/>
      </w:pPr>
    </w:p>
    <w:p w14:paraId="472B513E" w14:textId="77777777" w:rsidR="00623F78" w:rsidRDefault="00623F78" w:rsidP="00EB23AE">
      <w:pPr>
        <w:pStyle w:val="Caption"/>
      </w:pPr>
    </w:p>
    <w:p w14:paraId="05871762" w14:textId="77777777" w:rsidR="00623F78" w:rsidRDefault="00623F78" w:rsidP="00EB23AE">
      <w:pPr>
        <w:pStyle w:val="Caption"/>
      </w:pPr>
    </w:p>
    <w:p w14:paraId="1D600325" w14:textId="63D88C31" w:rsidR="00EB23AE" w:rsidRDefault="00976268" w:rsidP="00EB23AE">
      <w:pPr>
        <w:pStyle w:val="Caption"/>
      </w:pPr>
      <w:r>
        <w:t xml:space="preserve">Table </w:t>
      </w:r>
      <w:r>
        <w:fldChar w:fldCharType="begin"/>
      </w:r>
      <w:r>
        <w:instrText xml:space="preserve"> SEQ Table \* ARABIC </w:instrText>
      </w:r>
      <w:r>
        <w:fldChar w:fldCharType="separate"/>
      </w:r>
      <w:r w:rsidR="00EB23AE">
        <w:rPr>
          <w:noProof/>
        </w:rPr>
        <w:t>5</w:t>
      </w:r>
      <w:r>
        <w:fldChar w:fldCharType="end"/>
      </w:r>
      <w:r>
        <w:t>. MIL for 14-symbol PUCCH format 1 for 25 dBm EIRP UE under USA and Korean power limitation</w:t>
      </w:r>
      <w:r w:rsidR="00EB23AE">
        <w:t xml:space="preserve"> and 10 ns delay spread.</w:t>
      </w:r>
    </w:p>
    <w:p w14:paraId="4041897B" w14:textId="15183A47" w:rsidR="00B45F1D" w:rsidRPr="00AE4F55" w:rsidRDefault="00801522" w:rsidP="00615F31">
      <w:r w:rsidRPr="00801522">
        <w:rPr>
          <w:noProof/>
        </w:rPr>
        <w:drawing>
          <wp:inline distT="0" distB="0" distL="0" distR="0" wp14:anchorId="4BC35D5E" wp14:editId="19E2E05B">
            <wp:extent cx="6120765" cy="6791325"/>
            <wp:effectExtent l="0" t="0" r="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0765" cy="6791325"/>
                    </a:xfrm>
                    <a:prstGeom prst="rect">
                      <a:avLst/>
                    </a:prstGeom>
                    <a:noFill/>
                    <a:ln>
                      <a:noFill/>
                    </a:ln>
                  </pic:spPr>
                </pic:pic>
              </a:graphicData>
            </a:graphic>
          </wp:inline>
        </w:drawing>
      </w:r>
    </w:p>
    <w:p w14:paraId="7F2472DA" w14:textId="77777777" w:rsidR="00623F78" w:rsidRDefault="00623F78">
      <w:pPr>
        <w:pStyle w:val="Caption"/>
      </w:pPr>
    </w:p>
    <w:p w14:paraId="0AC5E86D" w14:textId="77777777" w:rsidR="00623F78" w:rsidRDefault="00623F78">
      <w:pPr>
        <w:pStyle w:val="Caption"/>
      </w:pPr>
    </w:p>
    <w:p w14:paraId="6C4CC6B4" w14:textId="77777777" w:rsidR="00623F78" w:rsidRDefault="00623F78">
      <w:pPr>
        <w:pStyle w:val="Caption"/>
      </w:pPr>
    </w:p>
    <w:p w14:paraId="5588013F" w14:textId="77777777" w:rsidR="00623F78" w:rsidRDefault="00623F78">
      <w:pPr>
        <w:pStyle w:val="Caption"/>
      </w:pPr>
    </w:p>
    <w:p w14:paraId="12E8638B" w14:textId="77777777" w:rsidR="00623F78" w:rsidRDefault="00623F78">
      <w:pPr>
        <w:pStyle w:val="Caption"/>
      </w:pPr>
    </w:p>
    <w:p w14:paraId="39ABA8F6" w14:textId="77777777" w:rsidR="00623F78" w:rsidRDefault="00623F78">
      <w:pPr>
        <w:pStyle w:val="Caption"/>
      </w:pPr>
    </w:p>
    <w:p w14:paraId="38B29F34" w14:textId="77777777" w:rsidR="00623F78" w:rsidRDefault="00623F78">
      <w:pPr>
        <w:pStyle w:val="Caption"/>
      </w:pPr>
    </w:p>
    <w:p w14:paraId="0332AA2F" w14:textId="77777777" w:rsidR="00623F78" w:rsidRDefault="00623F78">
      <w:pPr>
        <w:pStyle w:val="Caption"/>
      </w:pPr>
    </w:p>
    <w:p w14:paraId="417D74F4" w14:textId="153166AE" w:rsidR="00976268" w:rsidRDefault="00EB23AE">
      <w:pPr>
        <w:pStyle w:val="Caption"/>
      </w:pPr>
      <w:r>
        <w:t xml:space="preserve">Table </w:t>
      </w:r>
      <w:r>
        <w:fldChar w:fldCharType="begin"/>
      </w:r>
      <w:r>
        <w:instrText xml:space="preserve"> SEQ Table \* ARABIC </w:instrText>
      </w:r>
      <w:r>
        <w:fldChar w:fldCharType="separate"/>
      </w:r>
      <w:r>
        <w:rPr>
          <w:noProof/>
        </w:rPr>
        <w:t>6</w:t>
      </w:r>
      <w:r>
        <w:fldChar w:fldCharType="end"/>
      </w:r>
      <w:r>
        <w:t xml:space="preserve">. MIL for 14-symbol PUCCH format 4 with </w:t>
      </w:r>
      <w:proofErr w:type="gramStart"/>
      <w:r>
        <w:t>22 bit</w:t>
      </w:r>
      <w:proofErr w:type="gramEnd"/>
      <w:r>
        <w:t xml:space="preserve"> payload for 25 dBm EIRP UE under USA and Korean power limitation and 20 ns delay spread.</w:t>
      </w:r>
    </w:p>
    <w:p w14:paraId="20E9B4FC" w14:textId="3AA4DE2D" w:rsidR="00623F78" w:rsidRPr="00AE4F55" w:rsidRDefault="00623F78" w:rsidP="00615F31">
      <w:r w:rsidRPr="00623F78">
        <w:rPr>
          <w:noProof/>
        </w:rPr>
        <w:drawing>
          <wp:inline distT="0" distB="0" distL="0" distR="0" wp14:anchorId="3EEB6B7C" wp14:editId="2DD3246D">
            <wp:extent cx="6120765" cy="73977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0765" cy="7397750"/>
                    </a:xfrm>
                    <a:prstGeom prst="rect">
                      <a:avLst/>
                    </a:prstGeom>
                    <a:noFill/>
                    <a:ln>
                      <a:noFill/>
                    </a:ln>
                  </pic:spPr>
                </pic:pic>
              </a:graphicData>
            </a:graphic>
          </wp:inline>
        </w:drawing>
      </w:r>
    </w:p>
    <w:p w14:paraId="3E40CB8F" w14:textId="77777777" w:rsidR="00623F78" w:rsidRDefault="00623F78" w:rsidP="00EB23AE">
      <w:pPr>
        <w:pStyle w:val="Caption"/>
      </w:pPr>
    </w:p>
    <w:p w14:paraId="37D63157" w14:textId="77777777" w:rsidR="00623F78" w:rsidRDefault="00623F78" w:rsidP="00EB23AE">
      <w:pPr>
        <w:pStyle w:val="Caption"/>
      </w:pPr>
    </w:p>
    <w:p w14:paraId="54AD6A48" w14:textId="77777777" w:rsidR="00623F78" w:rsidRDefault="00623F78" w:rsidP="00EB23AE">
      <w:pPr>
        <w:pStyle w:val="Caption"/>
      </w:pPr>
    </w:p>
    <w:p w14:paraId="106DC1E7" w14:textId="77777777" w:rsidR="00623F78" w:rsidRDefault="00623F78" w:rsidP="00EB23AE">
      <w:pPr>
        <w:pStyle w:val="Caption"/>
      </w:pPr>
    </w:p>
    <w:p w14:paraId="1B536B50" w14:textId="5DB4834C" w:rsidR="00EB23AE" w:rsidRDefault="00976268" w:rsidP="00EB23AE">
      <w:pPr>
        <w:pStyle w:val="Caption"/>
      </w:pPr>
      <w:r>
        <w:t xml:space="preserve">Table </w:t>
      </w:r>
      <w:r>
        <w:fldChar w:fldCharType="begin"/>
      </w:r>
      <w:r>
        <w:instrText xml:space="preserve"> SEQ Table \* ARABIC </w:instrText>
      </w:r>
      <w:r>
        <w:fldChar w:fldCharType="separate"/>
      </w:r>
      <w:r w:rsidR="00EB23AE">
        <w:rPr>
          <w:noProof/>
        </w:rPr>
        <w:t>7</w:t>
      </w:r>
      <w:r>
        <w:fldChar w:fldCharType="end"/>
      </w:r>
      <w:r>
        <w:t xml:space="preserve">. MIL for 14-symbol PUCCH format 4 with </w:t>
      </w:r>
      <w:proofErr w:type="gramStart"/>
      <w:r>
        <w:t>22 bit</w:t>
      </w:r>
      <w:proofErr w:type="gramEnd"/>
      <w:r>
        <w:t xml:space="preserve"> payload for 25 dBm EIRP UE under USA and Korean power limitation</w:t>
      </w:r>
      <w:r w:rsidR="00EB23AE">
        <w:t xml:space="preserve"> and 10 ns delay spread.</w:t>
      </w:r>
    </w:p>
    <w:p w14:paraId="6C49E674" w14:textId="50724DE1" w:rsidR="00623F78" w:rsidRPr="00AE4F55" w:rsidRDefault="00623F78" w:rsidP="00615F31">
      <w:r w:rsidRPr="00623F78">
        <w:rPr>
          <w:noProof/>
        </w:rPr>
        <w:drawing>
          <wp:inline distT="0" distB="0" distL="0" distR="0" wp14:anchorId="7590101A" wp14:editId="4DC3E859">
            <wp:extent cx="6120765" cy="7384415"/>
            <wp:effectExtent l="0" t="0" r="0" b="698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20765" cy="7384415"/>
                    </a:xfrm>
                    <a:prstGeom prst="rect">
                      <a:avLst/>
                    </a:prstGeom>
                    <a:noFill/>
                    <a:ln>
                      <a:noFill/>
                    </a:ln>
                  </pic:spPr>
                </pic:pic>
              </a:graphicData>
            </a:graphic>
          </wp:inline>
        </w:drawing>
      </w:r>
    </w:p>
    <w:p w14:paraId="04C0F3B1" w14:textId="62A420EE" w:rsidR="00623F78" w:rsidRPr="00615F31" w:rsidRDefault="00623F78" w:rsidP="00615F31"/>
    <w:p w14:paraId="33913F8E" w14:textId="77777777" w:rsidR="00623F78" w:rsidRDefault="00623F78">
      <w:pPr>
        <w:pStyle w:val="Caption"/>
      </w:pPr>
    </w:p>
    <w:p w14:paraId="41F0B005" w14:textId="77777777" w:rsidR="00623F78" w:rsidRDefault="00623F78">
      <w:pPr>
        <w:pStyle w:val="Caption"/>
      </w:pPr>
    </w:p>
    <w:p w14:paraId="39A8BB5F" w14:textId="77777777" w:rsidR="00623F78" w:rsidRDefault="00623F78">
      <w:pPr>
        <w:pStyle w:val="Caption"/>
      </w:pPr>
    </w:p>
    <w:p w14:paraId="04FC7BAD" w14:textId="499D7BF1" w:rsidR="00976268" w:rsidRDefault="00EB23AE">
      <w:pPr>
        <w:pStyle w:val="Caption"/>
      </w:pPr>
      <w:r>
        <w:t xml:space="preserve">Table </w:t>
      </w:r>
      <w:r>
        <w:fldChar w:fldCharType="begin"/>
      </w:r>
      <w:r>
        <w:instrText xml:space="preserve"> SEQ Table \* ARABIC </w:instrText>
      </w:r>
      <w:r>
        <w:fldChar w:fldCharType="separate"/>
      </w:r>
      <w:r>
        <w:rPr>
          <w:noProof/>
        </w:rPr>
        <w:t>8</w:t>
      </w:r>
      <w:r>
        <w:fldChar w:fldCharType="end"/>
      </w:r>
      <w:r>
        <w:t>. MIL for 2-symbol PUCCH format 0 for 40 dBm EIRP UE under European power limitation</w:t>
      </w:r>
      <w:r w:rsidRPr="00EB23AE">
        <w:t xml:space="preserve"> </w:t>
      </w:r>
      <w:r>
        <w:t>and 20 ns delay spread.</w:t>
      </w:r>
    </w:p>
    <w:p w14:paraId="2A412000" w14:textId="73D91787" w:rsidR="007035F2" w:rsidRPr="00AE4F55" w:rsidRDefault="007035F2" w:rsidP="00615F31">
      <w:r w:rsidRPr="007035F2">
        <w:rPr>
          <w:noProof/>
        </w:rPr>
        <w:drawing>
          <wp:inline distT="0" distB="0" distL="0" distR="0" wp14:anchorId="30BA398F" wp14:editId="20C45703">
            <wp:extent cx="6120765" cy="6511925"/>
            <wp:effectExtent l="0" t="0" r="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20765" cy="6511925"/>
                    </a:xfrm>
                    <a:prstGeom prst="rect">
                      <a:avLst/>
                    </a:prstGeom>
                    <a:noFill/>
                    <a:ln>
                      <a:noFill/>
                    </a:ln>
                  </pic:spPr>
                </pic:pic>
              </a:graphicData>
            </a:graphic>
          </wp:inline>
        </w:drawing>
      </w:r>
    </w:p>
    <w:p w14:paraId="69544EE1" w14:textId="77777777" w:rsidR="007035F2" w:rsidRDefault="007035F2" w:rsidP="00EB23AE">
      <w:pPr>
        <w:pStyle w:val="Caption"/>
      </w:pPr>
    </w:p>
    <w:p w14:paraId="0A042BCA" w14:textId="77777777" w:rsidR="007035F2" w:rsidRDefault="007035F2" w:rsidP="00EB23AE">
      <w:pPr>
        <w:pStyle w:val="Caption"/>
      </w:pPr>
    </w:p>
    <w:p w14:paraId="63A9A18B" w14:textId="77777777" w:rsidR="007035F2" w:rsidRDefault="007035F2" w:rsidP="00EB23AE">
      <w:pPr>
        <w:pStyle w:val="Caption"/>
      </w:pPr>
    </w:p>
    <w:p w14:paraId="1640F9D9" w14:textId="77777777" w:rsidR="007035F2" w:rsidRDefault="007035F2" w:rsidP="00EB23AE">
      <w:pPr>
        <w:pStyle w:val="Caption"/>
      </w:pPr>
    </w:p>
    <w:p w14:paraId="6D09CF31" w14:textId="77777777" w:rsidR="007035F2" w:rsidRDefault="007035F2" w:rsidP="00EB23AE">
      <w:pPr>
        <w:pStyle w:val="Caption"/>
      </w:pPr>
    </w:p>
    <w:p w14:paraId="3E0DE4E4" w14:textId="77777777" w:rsidR="007035F2" w:rsidRDefault="007035F2" w:rsidP="00EB23AE">
      <w:pPr>
        <w:pStyle w:val="Caption"/>
      </w:pPr>
    </w:p>
    <w:p w14:paraId="0D313CBC" w14:textId="77777777" w:rsidR="007035F2" w:rsidRDefault="007035F2" w:rsidP="00EB23AE">
      <w:pPr>
        <w:pStyle w:val="Caption"/>
      </w:pPr>
    </w:p>
    <w:p w14:paraId="03DDB36C" w14:textId="77777777" w:rsidR="007035F2" w:rsidRDefault="007035F2" w:rsidP="00EB23AE">
      <w:pPr>
        <w:pStyle w:val="Caption"/>
      </w:pPr>
    </w:p>
    <w:p w14:paraId="037E84DE" w14:textId="77777777" w:rsidR="007035F2" w:rsidRDefault="007035F2" w:rsidP="00EB23AE">
      <w:pPr>
        <w:pStyle w:val="Caption"/>
      </w:pPr>
    </w:p>
    <w:p w14:paraId="527D27EA" w14:textId="27BBF09F" w:rsidR="00EB23AE" w:rsidRDefault="00976268" w:rsidP="00EB23AE">
      <w:pPr>
        <w:pStyle w:val="Caption"/>
      </w:pPr>
      <w:r>
        <w:t xml:space="preserve">Table </w:t>
      </w:r>
      <w:r>
        <w:fldChar w:fldCharType="begin"/>
      </w:r>
      <w:r>
        <w:instrText xml:space="preserve"> SEQ Table \* ARABIC </w:instrText>
      </w:r>
      <w:r>
        <w:fldChar w:fldCharType="separate"/>
      </w:r>
      <w:r w:rsidR="00EB23AE">
        <w:rPr>
          <w:noProof/>
        </w:rPr>
        <w:t>9</w:t>
      </w:r>
      <w:r>
        <w:fldChar w:fldCharType="end"/>
      </w:r>
      <w:r>
        <w:t>. MIL for 2-symbol PUCCH format 0 for 40 dBm EIRP UE under European power limitation</w:t>
      </w:r>
      <w:r w:rsidR="00EB23AE" w:rsidRPr="00EB23AE">
        <w:t xml:space="preserve"> </w:t>
      </w:r>
      <w:r w:rsidR="00EB23AE">
        <w:t>and 10 ns delay spread.</w:t>
      </w:r>
    </w:p>
    <w:p w14:paraId="0AF2AB9D" w14:textId="41B62320" w:rsidR="00976268" w:rsidRPr="00615F31" w:rsidRDefault="007035F2" w:rsidP="00615F31">
      <w:pPr>
        <w:pStyle w:val="Caption"/>
      </w:pPr>
      <w:r w:rsidRPr="007035F2">
        <w:rPr>
          <w:noProof/>
        </w:rPr>
        <w:drawing>
          <wp:inline distT="0" distB="0" distL="0" distR="0" wp14:anchorId="10B843E3" wp14:editId="51C63B85">
            <wp:extent cx="6120765" cy="65754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20765" cy="6575425"/>
                    </a:xfrm>
                    <a:prstGeom prst="rect">
                      <a:avLst/>
                    </a:prstGeom>
                    <a:noFill/>
                    <a:ln>
                      <a:noFill/>
                    </a:ln>
                  </pic:spPr>
                </pic:pic>
              </a:graphicData>
            </a:graphic>
          </wp:inline>
        </w:drawing>
      </w:r>
    </w:p>
    <w:sectPr w:rsidR="00976268" w:rsidRPr="00615F31"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0AEA92" w14:textId="77777777" w:rsidR="00AE4F55" w:rsidRDefault="00AE4F55">
      <w:r>
        <w:separator/>
      </w:r>
    </w:p>
  </w:endnote>
  <w:endnote w:type="continuationSeparator" w:id="0">
    <w:p w14:paraId="75B02A6A" w14:textId="77777777" w:rsidR="00AE4F55" w:rsidRDefault="00AE4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okia Pure Text Light">
    <w:panose1 w:val="020B0304040602060303"/>
    <w:charset w:val="00"/>
    <w:family w:val="swiss"/>
    <w:pitch w:val="variable"/>
    <w:sig w:usb0="A00002FF" w:usb1="700078FB" w:usb2="0001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6B2480" w14:textId="77777777" w:rsidR="00AE4F55" w:rsidRDefault="00AE4F55">
      <w:r>
        <w:separator/>
      </w:r>
    </w:p>
  </w:footnote>
  <w:footnote w:type="continuationSeparator" w:id="0">
    <w:p w14:paraId="2A7AFFFB" w14:textId="77777777" w:rsidR="00AE4F55" w:rsidRDefault="00AE4F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385EEE"/>
    <w:multiLevelType w:val="hybridMultilevel"/>
    <w:tmpl w:val="46161B1E"/>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D5FA0"/>
    <w:multiLevelType w:val="hybridMultilevel"/>
    <w:tmpl w:val="0A4D5FA0"/>
    <w:lvl w:ilvl="0" w:tplc="80BAFCE6">
      <w:start w:val="4"/>
      <w:numFmt w:val="bullet"/>
      <w:lvlText w:val=""/>
      <w:lvlJc w:val="left"/>
      <w:pPr>
        <w:ind w:left="360" w:hanging="360"/>
      </w:pPr>
      <w:rPr>
        <w:rFonts w:ascii="Symbol" w:eastAsia="Batang" w:hAnsi="Symbol" w:cs="Times New Roman" w:hint="default"/>
      </w:rPr>
    </w:lvl>
    <w:lvl w:ilvl="1" w:tplc="9A785BFE">
      <w:start w:val="1"/>
      <w:numFmt w:val="bullet"/>
      <w:lvlText w:val="o"/>
      <w:lvlJc w:val="left"/>
      <w:pPr>
        <w:ind w:left="1080" w:hanging="360"/>
      </w:pPr>
      <w:rPr>
        <w:rFonts w:ascii="Courier New" w:hAnsi="Courier New" w:cs="Courier New" w:hint="default"/>
      </w:rPr>
    </w:lvl>
    <w:lvl w:ilvl="2" w:tplc="93B88B16">
      <w:start w:val="1"/>
      <w:numFmt w:val="bullet"/>
      <w:lvlText w:val=""/>
      <w:lvlJc w:val="left"/>
      <w:pPr>
        <w:ind w:left="1800" w:hanging="360"/>
      </w:pPr>
      <w:rPr>
        <w:rFonts w:ascii="Wingdings" w:hAnsi="Wingdings" w:hint="default"/>
      </w:rPr>
    </w:lvl>
    <w:lvl w:ilvl="3" w:tplc="60983D74">
      <w:start w:val="1"/>
      <w:numFmt w:val="bullet"/>
      <w:lvlText w:val=""/>
      <w:lvlJc w:val="left"/>
      <w:pPr>
        <w:ind w:left="2520" w:hanging="360"/>
      </w:pPr>
      <w:rPr>
        <w:rFonts w:ascii="Symbol" w:hAnsi="Symbol" w:hint="default"/>
      </w:rPr>
    </w:lvl>
    <w:lvl w:ilvl="4" w:tplc="FB6C2886">
      <w:start w:val="1"/>
      <w:numFmt w:val="bullet"/>
      <w:lvlText w:val="o"/>
      <w:lvlJc w:val="left"/>
      <w:pPr>
        <w:ind w:left="3240" w:hanging="360"/>
      </w:pPr>
      <w:rPr>
        <w:rFonts w:ascii="Courier New" w:hAnsi="Courier New" w:cs="Courier New" w:hint="default"/>
      </w:rPr>
    </w:lvl>
    <w:lvl w:ilvl="5" w:tplc="F2C862B8">
      <w:start w:val="1"/>
      <w:numFmt w:val="bullet"/>
      <w:lvlText w:val=""/>
      <w:lvlJc w:val="left"/>
      <w:pPr>
        <w:ind w:left="3960" w:hanging="360"/>
      </w:pPr>
      <w:rPr>
        <w:rFonts w:ascii="Wingdings" w:hAnsi="Wingdings" w:hint="default"/>
      </w:rPr>
    </w:lvl>
    <w:lvl w:ilvl="6" w:tplc="8B022F02">
      <w:start w:val="1"/>
      <w:numFmt w:val="bullet"/>
      <w:lvlText w:val=""/>
      <w:lvlJc w:val="left"/>
      <w:pPr>
        <w:ind w:left="4680" w:hanging="360"/>
      </w:pPr>
      <w:rPr>
        <w:rFonts w:ascii="Symbol" w:hAnsi="Symbol" w:hint="default"/>
      </w:rPr>
    </w:lvl>
    <w:lvl w:ilvl="7" w:tplc="CAF257AE">
      <w:start w:val="1"/>
      <w:numFmt w:val="bullet"/>
      <w:lvlText w:val="o"/>
      <w:lvlJc w:val="left"/>
      <w:pPr>
        <w:ind w:left="5400" w:hanging="360"/>
      </w:pPr>
      <w:rPr>
        <w:rFonts w:ascii="Courier New" w:hAnsi="Courier New" w:cs="Courier New" w:hint="default"/>
      </w:rPr>
    </w:lvl>
    <w:lvl w:ilvl="8" w:tplc="0DA6E4BC">
      <w:start w:val="1"/>
      <w:numFmt w:val="bullet"/>
      <w:lvlText w:val=""/>
      <w:lvlJc w:val="left"/>
      <w:pPr>
        <w:ind w:left="6120" w:hanging="360"/>
      </w:pPr>
      <w:rPr>
        <w:rFonts w:ascii="Wingdings" w:hAnsi="Wingdings" w:hint="default"/>
      </w:r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055467"/>
    <w:multiLevelType w:val="hybridMultilevel"/>
    <w:tmpl w:val="75F81180"/>
    <w:lvl w:ilvl="0" w:tplc="040B0001">
      <w:start w:val="1"/>
      <w:numFmt w:val="bullet"/>
      <w:lvlText w:val=""/>
      <w:lvlJc w:val="left"/>
      <w:pPr>
        <w:ind w:left="924" w:hanging="360"/>
      </w:pPr>
      <w:rPr>
        <w:rFonts w:ascii="Symbol" w:hAnsi="Symbol" w:hint="default"/>
      </w:rPr>
    </w:lvl>
    <w:lvl w:ilvl="1" w:tplc="040B0003" w:tentative="1">
      <w:start w:val="1"/>
      <w:numFmt w:val="bullet"/>
      <w:lvlText w:val="o"/>
      <w:lvlJc w:val="left"/>
      <w:pPr>
        <w:ind w:left="1644" w:hanging="360"/>
      </w:pPr>
      <w:rPr>
        <w:rFonts w:ascii="Courier New" w:hAnsi="Courier New" w:cs="Courier New" w:hint="default"/>
      </w:rPr>
    </w:lvl>
    <w:lvl w:ilvl="2" w:tplc="040B0005" w:tentative="1">
      <w:start w:val="1"/>
      <w:numFmt w:val="bullet"/>
      <w:lvlText w:val=""/>
      <w:lvlJc w:val="left"/>
      <w:pPr>
        <w:ind w:left="2364" w:hanging="360"/>
      </w:pPr>
      <w:rPr>
        <w:rFonts w:ascii="Wingdings" w:hAnsi="Wingdings" w:hint="default"/>
      </w:rPr>
    </w:lvl>
    <w:lvl w:ilvl="3" w:tplc="040B0001" w:tentative="1">
      <w:start w:val="1"/>
      <w:numFmt w:val="bullet"/>
      <w:lvlText w:val=""/>
      <w:lvlJc w:val="left"/>
      <w:pPr>
        <w:ind w:left="3084" w:hanging="360"/>
      </w:pPr>
      <w:rPr>
        <w:rFonts w:ascii="Symbol" w:hAnsi="Symbol" w:hint="default"/>
      </w:rPr>
    </w:lvl>
    <w:lvl w:ilvl="4" w:tplc="040B0003" w:tentative="1">
      <w:start w:val="1"/>
      <w:numFmt w:val="bullet"/>
      <w:lvlText w:val="o"/>
      <w:lvlJc w:val="left"/>
      <w:pPr>
        <w:ind w:left="3804" w:hanging="360"/>
      </w:pPr>
      <w:rPr>
        <w:rFonts w:ascii="Courier New" w:hAnsi="Courier New" w:cs="Courier New" w:hint="default"/>
      </w:rPr>
    </w:lvl>
    <w:lvl w:ilvl="5" w:tplc="040B0005" w:tentative="1">
      <w:start w:val="1"/>
      <w:numFmt w:val="bullet"/>
      <w:lvlText w:val=""/>
      <w:lvlJc w:val="left"/>
      <w:pPr>
        <w:ind w:left="4524" w:hanging="360"/>
      </w:pPr>
      <w:rPr>
        <w:rFonts w:ascii="Wingdings" w:hAnsi="Wingdings" w:hint="default"/>
      </w:rPr>
    </w:lvl>
    <w:lvl w:ilvl="6" w:tplc="040B0001" w:tentative="1">
      <w:start w:val="1"/>
      <w:numFmt w:val="bullet"/>
      <w:lvlText w:val=""/>
      <w:lvlJc w:val="left"/>
      <w:pPr>
        <w:ind w:left="5244" w:hanging="360"/>
      </w:pPr>
      <w:rPr>
        <w:rFonts w:ascii="Symbol" w:hAnsi="Symbol" w:hint="default"/>
      </w:rPr>
    </w:lvl>
    <w:lvl w:ilvl="7" w:tplc="040B0003" w:tentative="1">
      <w:start w:val="1"/>
      <w:numFmt w:val="bullet"/>
      <w:lvlText w:val="o"/>
      <w:lvlJc w:val="left"/>
      <w:pPr>
        <w:ind w:left="5964" w:hanging="360"/>
      </w:pPr>
      <w:rPr>
        <w:rFonts w:ascii="Courier New" w:hAnsi="Courier New" w:cs="Courier New" w:hint="default"/>
      </w:rPr>
    </w:lvl>
    <w:lvl w:ilvl="8" w:tplc="040B0005" w:tentative="1">
      <w:start w:val="1"/>
      <w:numFmt w:val="bullet"/>
      <w:lvlText w:val=""/>
      <w:lvlJc w:val="left"/>
      <w:pPr>
        <w:ind w:left="6684" w:hanging="360"/>
      </w:pPr>
      <w:rPr>
        <w:rFonts w:ascii="Wingdings" w:hAnsi="Wingdings" w:hint="default"/>
      </w:r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9CD05C0"/>
    <w:multiLevelType w:val="hybridMultilevel"/>
    <w:tmpl w:val="86BEC068"/>
    <w:lvl w:ilvl="0" w:tplc="FF0ADB0E">
      <w:start w:val="1"/>
      <w:numFmt w:val="bullet"/>
      <w:lvlText w:val=""/>
      <w:lvlJc w:val="left"/>
      <w:pPr>
        <w:ind w:left="720" w:hanging="360"/>
      </w:pPr>
      <w:rPr>
        <w:rFonts w:ascii="Symbol" w:hAnsi="Symbol" w:hint="default"/>
        <w:lang w:val="en-GB"/>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2"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7E40118"/>
    <w:multiLevelType w:val="hybridMultilevel"/>
    <w:tmpl w:val="CFEE97B6"/>
    <w:lvl w:ilvl="0" w:tplc="05CCA210">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2DE740AF"/>
    <w:multiLevelType w:val="hybridMultilevel"/>
    <w:tmpl w:val="92F2FB7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E1F1868"/>
    <w:multiLevelType w:val="multilevel"/>
    <w:tmpl w:val="B204EFA8"/>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BF65CD9"/>
    <w:multiLevelType w:val="hybridMultilevel"/>
    <w:tmpl w:val="827A033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58A620CD"/>
    <w:multiLevelType w:val="hybridMultilevel"/>
    <w:tmpl w:val="11CE4E60"/>
    <w:lvl w:ilvl="0" w:tplc="04090001">
      <w:start w:val="1"/>
      <w:numFmt w:val="bullet"/>
      <w:lvlText w:val=""/>
      <w:lvlJc w:val="left"/>
      <w:pPr>
        <w:ind w:left="644" w:hanging="360"/>
      </w:pPr>
      <w:rPr>
        <w:rFonts w:ascii="Symbol" w:hAnsi="Symbol" w:hint="default"/>
      </w:rPr>
    </w:lvl>
    <w:lvl w:ilvl="1" w:tplc="97A8924E">
      <w:start w:val="1"/>
      <w:numFmt w:val="bullet"/>
      <w:lvlText w:val="-"/>
      <w:lvlJc w:val="left"/>
      <w:pPr>
        <w:ind w:left="1364" w:hanging="360"/>
      </w:pPr>
      <w:rPr>
        <w:rFonts w:ascii="Calibri" w:eastAsiaTheme="minorHAnsi" w:hAnsi="Calibri" w:cs="Calibri"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D3C1544"/>
    <w:multiLevelType w:val="hybridMultilevel"/>
    <w:tmpl w:val="2154EDBC"/>
    <w:lvl w:ilvl="0" w:tplc="040B0001">
      <w:start w:val="1"/>
      <w:numFmt w:val="bullet"/>
      <w:lvlText w:val=""/>
      <w:lvlJc w:val="left"/>
      <w:pPr>
        <w:ind w:left="818" w:hanging="360"/>
      </w:pPr>
      <w:rPr>
        <w:rFonts w:ascii="Symbol" w:hAnsi="Symbol" w:hint="default"/>
      </w:rPr>
    </w:lvl>
    <w:lvl w:ilvl="1" w:tplc="040B0003" w:tentative="1">
      <w:start w:val="1"/>
      <w:numFmt w:val="bullet"/>
      <w:lvlText w:val="o"/>
      <w:lvlJc w:val="left"/>
      <w:pPr>
        <w:ind w:left="1538" w:hanging="360"/>
      </w:pPr>
      <w:rPr>
        <w:rFonts w:ascii="Courier New" w:hAnsi="Courier New" w:cs="Courier New" w:hint="default"/>
      </w:rPr>
    </w:lvl>
    <w:lvl w:ilvl="2" w:tplc="040B0005" w:tentative="1">
      <w:start w:val="1"/>
      <w:numFmt w:val="bullet"/>
      <w:lvlText w:val=""/>
      <w:lvlJc w:val="left"/>
      <w:pPr>
        <w:ind w:left="2258" w:hanging="360"/>
      </w:pPr>
      <w:rPr>
        <w:rFonts w:ascii="Wingdings" w:hAnsi="Wingdings" w:hint="default"/>
      </w:rPr>
    </w:lvl>
    <w:lvl w:ilvl="3" w:tplc="040B0001" w:tentative="1">
      <w:start w:val="1"/>
      <w:numFmt w:val="bullet"/>
      <w:lvlText w:val=""/>
      <w:lvlJc w:val="left"/>
      <w:pPr>
        <w:ind w:left="2978" w:hanging="360"/>
      </w:pPr>
      <w:rPr>
        <w:rFonts w:ascii="Symbol" w:hAnsi="Symbol" w:hint="default"/>
      </w:rPr>
    </w:lvl>
    <w:lvl w:ilvl="4" w:tplc="040B0003" w:tentative="1">
      <w:start w:val="1"/>
      <w:numFmt w:val="bullet"/>
      <w:lvlText w:val="o"/>
      <w:lvlJc w:val="left"/>
      <w:pPr>
        <w:ind w:left="3698" w:hanging="360"/>
      </w:pPr>
      <w:rPr>
        <w:rFonts w:ascii="Courier New" w:hAnsi="Courier New" w:cs="Courier New" w:hint="default"/>
      </w:rPr>
    </w:lvl>
    <w:lvl w:ilvl="5" w:tplc="040B0005" w:tentative="1">
      <w:start w:val="1"/>
      <w:numFmt w:val="bullet"/>
      <w:lvlText w:val=""/>
      <w:lvlJc w:val="left"/>
      <w:pPr>
        <w:ind w:left="4418" w:hanging="360"/>
      </w:pPr>
      <w:rPr>
        <w:rFonts w:ascii="Wingdings" w:hAnsi="Wingdings" w:hint="default"/>
      </w:rPr>
    </w:lvl>
    <w:lvl w:ilvl="6" w:tplc="040B0001" w:tentative="1">
      <w:start w:val="1"/>
      <w:numFmt w:val="bullet"/>
      <w:lvlText w:val=""/>
      <w:lvlJc w:val="left"/>
      <w:pPr>
        <w:ind w:left="5138" w:hanging="360"/>
      </w:pPr>
      <w:rPr>
        <w:rFonts w:ascii="Symbol" w:hAnsi="Symbol" w:hint="default"/>
      </w:rPr>
    </w:lvl>
    <w:lvl w:ilvl="7" w:tplc="040B0003" w:tentative="1">
      <w:start w:val="1"/>
      <w:numFmt w:val="bullet"/>
      <w:lvlText w:val="o"/>
      <w:lvlJc w:val="left"/>
      <w:pPr>
        <w:ind w:left="5858" w:hanging="360"/>
      </w:pPr>
      <w:rPr>
        <w:rFonts w:ascii="Courier New" w:hAnsi="Courier New" w:cs="Courier New" w:hint="default"/>
      </w:rPr>
    </w:lvl>
    <w:lvl w:ilvl="8" w:tplc="040B0005" w:tentative="1">
      <w:start w:val="1"/>
      <w:numFmt w:val="bullet"/>
      <w:lvlText w:val=""/>
      <w:lvlJc w:val="left"/>
      <w:pPr>
        <w:ind w:left="6578" w:hanging="360"/>
      </w:pPr>
      <w:rPr>
        <w:rFonts w:ascii="Wingdings" w:hAnsi="Wingdings" w:hint="default"/>
      </w:rPr>
    </w:lvl>
  </w:abstractNum>
  <w:abstractNum w:abstractNumId="35"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6"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42E0BB7"/>
    <w:multiLevelType w:val="hybridMultilevel"/>
    <w:tmpl w:val="523059E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67B1397E"/>
    <w:multiLevelType w:val="hybridMultilevel"/>
    <w:tmpl w:val="C0D08E3A"/>
    <w:lvl w:ilvl="0" w:tplc="040B0001">
      <w:start w:val="1"/>
      <w:numFmt w:val="bullet"/>
      <w:lvlText w:val=""/>
      <w:lvlJc w:val="left"/>
      <w:pPr>
        <w:ind w:left="816" w:hanging="360"/>
      </w:pPr>
      <w:rPr>
        <w:rFonts w:ascii="Symbol" w:hAnsi="Symbol" w:hint="default"/>
      </w:rPr>
    </w:lvl>
    <w:lvl w:ilvl="1" w:tplc="040B0003" w:tentative="1">
      <w:start w:val="1"/>
      <w:numFmt w:val="bullet"/>
      <w:lvlText w:val="o"/>
      <w:lvlJc w:val="left"/>
      <w:pPr>
        <w:ind w:left="1536" w:hanging="360"/>
      </w:pPr>
      <w:rPr>
        <w:rFonts w:ascii="Courier New" w:hAnsi="Courier New" w:cs="Courier New" w:hint="default"/>
      </w:rPr>
    </w:lvl>
    <w:lvl w:ilvl="2" w:tplc="040B0005" w:tentative="1">
      <w:start w:val="1"/>
      <w:numFmt w:val="bullet"/>
      <w:lvlText w:val=""/>
      <w:lvlJc w:val="left"/>
      <w:pPr>
        <w:ind w:left="2256" w:hanging="360"/>
      </w:pPr>
      <w:rPr>
        <w:rFonts w:ascii="Wingdings" w:hAnsi="Wingdings" w:hint="default"/>
      </w:rPr>
    </w:lvl>
    <w:lvl w:ilvl="3" w:tplc="040B0001" w:tentative="1">
      <w:start w:val="1"/>
      <w:numFmt w:val="bullet"/>
      <w:lvlText w:val=""/>
      <w:lvlJc w:val="left"/>
      <w:pPr>
        <w:ind w:left="2976" w:hanging="360"/>
      </w:pPr>
      <w:rPr>
        <w:rFonts w:ascii="Symbol" w:hAnsi="Symbol" w:hint="default"/>
      </w:rPr>
    </w:lvl>
    <w:lvl w:ilvl="4" w:tplc="040B0003" w:tentative="1">
      <w:start w:val="1"/>
      <w:numFmt w:val="bullet"/>
      <w:lvlText w:val="o"/>
      <w:lvlJc w:val="left"/>
      <w:pPr>
        <w:ind w:left="3696" w:hanging="360"/>
      </w:pPr>
      <w:rPr>
        <w:rFonts w:ascii="Courier New" w:hAnsi="Courier New" w:cs="Courier New" w:hint="default"/>
      </w:rPr>
    </w:lvl>
    <w:lvl w:ilvl="5" w:tplc="040B0005" w:tentative="1">
      <w:start w:val="1"/>
      <w:numFmt w:val="bullet"/>
      <w:lvlText w:val=""/>
      <w:lvlJc w:val="left"/>
      <w:pPr>
        <w:ind w:left="4416" w:hanging="360"/>
      </w:pPr>
      <w:rPr>
        <w:rFonts w:ascii="Wingdings" w:hAnsi="Wingdings" w:hint="default"/>
      </w:rPr>
    </w:lvl>
    <w:lvl w:ilvl="6" w:tplc="040B0001" w:tentative="1">
      <w:start w:val="1"/>
      <w:numFmt w:val="bullet"/>
      <w:lvlText w:val=""/>
      <w:lvlJc w:val="left"/>
      <w:pPr>
        <w:ind w:left="5136" w:hanging="360"/>
      </w:pPr>
      <w:rPr>
        <w:rFonts w:ascii="Symbol" w:hAnsi="Symbol" w:hint="default"/>
      </w:rPr>
    </w:lvl>
    <w:lvl w:ilvl="7" w:tplc="040B0003" w:tentative="1">
      <w:start w:val="1"/>
      <w:numFmt w:val="bullet"/>
      <w:lvlText w:val="o"/>
      <w:lvlJc w:val="left"/>
      <w:pPr>
        <w:ind w:left="5856" w:hanging="360"/>
      </w:pPr>
      <w:rPr>
        <w:rFonts w:ascii="Courier New" w:hAnsi="Courier New" w:cs="Courier New" w:hint="default"/>
      </w:rPr>
    </w:lvl>
    <w:lvl w:ilvl="8" w:tplc="040B0005" w:tentative="1">
      <w:start w:val="1"/>
      <w:numFmt w:val="bullet"/>
      <w:lvlText w:val=""/>
      <w:lvlJc w:val="left"/>
      <w:pPr>
        <w:ind w:left="6576" w:hanging="360"/>
      </w:pPr>
      <w:rPr>
        <w:rFonts w:ascii="Wingdings" w:hAnsi="Wingdings" w:hint="default"/>
      </w:rPr>
    </w:lvl>
  </w:abstractNum>
  <w:abstractNum w:abstractNumId="39" w15:restartNumberingAfterBreak="0">
    <w:nsid w:val="6A800F07"/>
    <w:multiLevelType w:val="hybridMultilevel"/>
    <w:tmpl w:val="9FE4A010"/>
    <w:lvl w:ilvl="0" w:tplc="040B0001">
      <w:start w:val="1"/>
      <w:numFmt w:val="bullet"/>
      <w:lvlText w:val=""/>
      <w:lvlJc w:val="left"/>
      <w:pPr>
        <w:ind w:left="1560" w:hanging="360"/>
      </w:pPr>
      <w:rPr>
        <w:rFonts w:ascii="Symbol" w:hAnsi="Symbol" w:hint="default"/>
      </w:rPr>
    </w:lvl>
    <w:lvl w:ilvl="1" w:tplc="040B0003">
      <w:start w:val="1"/>
      <w:numFmt w:val="bullet"/>
      <w:lvlText w:val="o"/>
      <w:lvlJc w:val="left"/>
      <w:pPr>
        <w:ind w:left="2280" w:hanging="360"/>
      </w:pPr>
      <w:rPr>
        <w:rFonts w:ascii="Courier New" w:hAnsi="Courier New" w:cs="Courier New" w:hint="default"/>
      </w:rPr>
    </w:lvl>
    <w:lvl w:ilvl="2" w:tplc="040B0005">
      <w:start w:val="1"/>
      <w:numFmt w:val="bullet"/>
      <w:lvlText w:val=""/>
      <w:lvlJc w:val="left"/>
      <w:pPr>
        <w:ind w:left="3000" w:hanging="360"/>
      </w:pPr>
      <w:rPr>
        <w:rFonts w:ascii="Wingdings" w:hAnsi="Wingdings" w:hint="default"/>
      </w:rPr>
    </w:lvl>
    <w:lvl w:ilvl="3" w:tplc="040B0001">
      <w:start w:val="1"/>
      <w:numFmt w:val="bullet"/>
      <w:lvlText w:val=""/>
      <w:lvlJc w:val="left"/>
      <w:pPr>
        <w:ind w:left="3720" w:hanging="360"/>
      </w:pPr>
      <w:rPr>
        <w:rFonts w:ascii="Symbol" w:hAnsi="Symbol" w:hint="default"/>
      </w:rPr>
    </w:lvl>
    <w:lvl w:ilvl="4" w:tplc="040B0003" w:tentative="1">
      <w:start w:val="1"/>
      <w:numFmt w:val="bullet"/>
      <w:lvlText w:val="o"/>
      <w:lvlJc w:val="left"/>
      <w:pPr>
        <w:ind w:left="4440" w:hanging="360"/>
      </w:pPr>
      <w:rPr>
        <w:rFonts w:ascii="Courier New" w:hAnsi="Courier New" w:cs="Courier New" w:hint="default"/>
      </w:rPr>
    </w:lvl>
    <w:lvl w:ilvl="5" w:tplc="040B0005" w:tentative="1">
      <w:start w:val="1"/>
      <w:numFmt w:val="bullet"/>
      <w:lvlText w:val=""/>
      <w:lvlJc w:val="left"/>
      <w:pPr>
        <w:ind w:left="5160" w:hanging="360"/>
      </w:pPr>
      <w:rPr>
        <w:rFonts w:ascii="Wingdings" w:hAnsi="Wingdings" w:hint="default"/>
      </w:rPr>
    </w:lvl>
    <w:lvl w:ilvl="6" w:tplc="040B0001" w:tentative="1">
      <w:start w:val="1"/>
      <w:numFmt w:val="bullet"/>
      <w:lvlText w:val=""/>
      <w:lvlJc w:val="left"/>
      <w:pPr>
        <w:ind w:left="5880" w:hanging="360"/>
      </w:pPr>
      <w:rPr>
        <w:rFonts w:ascii="Symbol" w:hAnsi="Symbol" w:hint="default"/>
      </w:rPr>
    </w:lvl>
    <w:lvl w:ilvl="7" w:tplc="040B0003" w:tentative="1">
      <w:start w:val="1"/>
      <w:numFmt w:val="bullet"/>
      <w:lvlText w:val="o"/>
      <w:lvlJc w:val="left"/>
      <w:pPr>
        <w:ind w:left="6600" w:hanging="360"/>
      </w:pPr>
      <w:rPr>
        <w:rFonts w:ascii="Courier New" w:hAnsi="Courier New" w:cs="Courier New" w:hint="default"/>
      </w:rPr>
    </w:lvl>
    <w:lvl w:ilvl="8" w:tplc="040B0005" w:tentative="1">
      <w:start w:val="1"/>
      <w:numFmt w:val="bullet"/>
      <w:lvlText w:val=""/>
      <w:lvlJc w:val="left"/>
      <w:pPr>
        <w:ind w:left="7320" w:hanging="360"/>
      </w:pPr>
      <w:rPr>
        <w:rFonts w:ascii="Wingdings" w:hAnsi="Wingdings" w:hint="default"/>
      </w:rPr>
    </w:lvl>
  </w:abstractNum>
  <w:abstractNum w:abstractNumId="40"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DF3CE1"/>
    <w:multiLevelType w:val="multilevel"/>
    <w:tmpl w:val="71DF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3096AE7"/>
    <w:multiLevelType w:val="hybridMultilevel"/>
    <w:tmpl w:val="CB60A23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74FF32E0"/>
    <w:multiLevelType w:val="hybridMultilevel"/>
    <w:tmpl w:val="DBE8F7BE"/>
    <w:lvl w:ilvl="0" w:tplc="040B0001">
      <w:start w:val="1"/>
      <w:numFmt w:val="bullet"/>
      <w:lvlText w:val=""/>
      <w:lvlJc w:val="left"/>
      <w:pPr>
        <w:ind w:left="1124" w:hanging="360"/>
      </w:pPr>
      <w:rPr>
        <w:rFonts w:ascii="Symbol" w:hAnsi="Symbol" w:hint="default"/>
      </w:rPr>
    </w:lvl>
    <w:lvl w:ilvl="1" w:tplc="040B0003" w:tentative="1">
      <w:start w:val="1"/>
      <w:numFmt w:val="bullet"/>
      <w:lvlText w:val="o"/>
      <w:lvlJc w:val="left"/>
      <w:pPr>
        <w:ind w:left="1844" w:hanging="360"/>
      </w:pPr>
      <w:rPr>
        <w:rFonts w:ascii="Courier New" w:hAnsi="Courier New" w:cs="Courier New" w:hint="default"/>
      </w:rPr>
    </w:lvl>
    <w:lvl w:ilvl="2" w:tplc="040B0005" w:tentative="1">
      <w:start w:val="1"/>
      <w:numFmt w:val="bullet"/>
      <w:lvlText w:val=""/>
      <w:lvlJc w:val="left"/>
      <w:pPr>
        <w:ind w:left="2564" w:hanging="360"/>
      </w:pPr>
      <w:rPr>
        <w:rFonts w:ascii="Wingdings" w:hAnsi="Wingdings" w:hint="default"/>
      </w:rPr>
    </w:lvl>
    <w:lvl w:ilvl="3" w:tplc="040B0001" w:tentative="1">
      <w:start w:val="1"/>
      <w:numFmt w:val="bullet"/>
      <w:lvlText w:val=""/>
      <w:lvlJc w:val="left"/>
      <w:pPr>
        <w:ind w:left="3284" w:hanging="360"/>
      </w:pPr>
      <w:rPr>
        <w:rFonts w:ascii="Symbol" w:hAnsi="Symbol" w:hint="default"/>
      </w:rPr>
    </w:lvl>
    <w:lvl w:ilvl="4" w:tplc="040B0003" w:tentative="1">
      <w:start w:val="1"/>
      <w:numFmt w:val="bullet"/>
      <w:lvlText w:val="o"/>
      <w:lvlJc w:val="left"/>
      <w:pPr>
        <w:ind w:left="4004" w:hanging="360"/>
      </w:pPr>
      <w:rPr>
        <w:rFonts w:ascii="Courier New" w:hAnsi="Courier New" w:cs="Courier New" w:hint="default"/>
      </w:rPr>
    </w:lvl>
    <w:lvl w:ilvl="5" w:tplc="040B0005" w:tentative="1">
      <w:start w:val="1"/>
      <w:numFmt w:val="bullet"/>
      <w:lvlText w:val=""/>
      <w:lvlJc w:val="left"/>
      <w:pPr>
        <w:ind w:left="4724" w:hanging="360"/>
      </w:pPr>
      <w:rPr>
        <w:rFonts w:ascii="Wingdings" w:hAnsi="Wingdings" w:hint="default"/>
      </w:rPr>
    </w:lvl>
    <w:lvl w:ilvl="6" w:tplc="040B0001" w:tentative="1">
      <w:start w:val="1"/>
      <w:numFmt w:val="bullet"/>
      <w:lvlText w:val=""/>
      <w:lvlJc w:val="left"/>
      <w:pPr>
        <w:ind w:left="5444" w:hanging="360"/>
      </w:pPr>
      <w:rPr>
        <w:rFonts w:ascii="Symbol" w:hAnsi="Symbol" w:hint="default"/>
      </w:rPr>
    </w:lvl>
    <w:lvl w:ilvl="7" w:tplc="040B0003" w:tentative="1">
      <w:start w:val="1"/>
      <w:numFmt w:val="bullet"/>
      <w:lvlText w:val="o"/>
      <w:lvlJc w:val="left"/>
      <w:pPr>
        <w:ind w:left="6164" w:hanging="360"/>
      </w:pPr>
      <w:rPr>
        <w:rFonts w:ascii="Courier New" w:hAnsi="Courier New" w:cs="Courier New" w:hint="default"/>
      </w:rPr>
    </w:lvl>
    <w:lvl w:ilvl="8" w:tplc="040B0005" w:tentative="1">
      <w:start w:val="1"/>
      <w:numFmt w:val="bullet"/>
      <w:lvlText w:val=""/>
      <w:lvlJc w:val="left"/>
      <w:pPr>
        <w:ind w:left="6884" w:hanging="360"/>
      </w:pPr>
      <w:rPr>
        <w:rFonts w:ascii="Wingdings" w:hAnsi="Wingdings" w:hint="default"/>
      </w:rPr>
    </w:lvl>
  </w:abstractNum>
  <w:abstractNum w:abstractNumId="44"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47" w15:restartNumberingAfterBreak="0">
    <w:nsid w:val="7E6C4E7C"/>
    <w:multiLevelType w:val="hybridMultilevel"/>
    <w:tmpl w:val="5A807C7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1"/>
  </w:num>
  <w:num w:numId="2">
    <w:abstractNumId w:val="33"/>
  </w:num>
  <w:num w:numId="3">
    <w:abstractNumId w:val="0"/>
  </w:num>
  <w:num w:numId="4">
    <w:abstractNumId w:val="4"/>
  </w:num>
  <w:num w:numId="5">
    <w:abstractNumId w:val="21"/>
  </w:num>
  <w:num w:numId="6">
    <w:abstractNumId w:val="35"/>
  </w:num>
  <w:num w:numId="7">
    <w:abstractNumId w:val="23"/>
  </w:num>
  <w:num w:numId="8">
    <w:abstractNumId w:val="20"/>
  </w:num>
  <w:num w:numId="9">
    <w:abstractNumId w:val="45"/>
  </w:num>
  <w:num w:numId="10">
    <w:abstractNumId w:val="7"/>
  </w:num>
  <w:num w:numId="11">
    <w:abstractNumId w:val="25"/>
  </w:num>
  <w:num w:numId="12">
    <w:abstractNumId w:val="6"/>
  </w:num>
  <w:num w:numId="13">
    <w:abstractNumId w:val="17"/>
  </w:num>
  <w:num w:numId="14">
    <w:abstractNumId w:val="29"/>
  </w:num>
  <w:num w:numId="15">
    <w:abstractNumId w:val="22"/>
  </w:num>
  <w:num w:numId="16">
    <w:abstractNumId w:val="2"/>
  </w:num>
  <w:num w:numId="17">
    <w:abstractNumId w:val="28"/>
  </w:num>
  <w:num w:numId="18">
    <w:abstractNumId w:val="18"/>
  </w:num>
  <w:num w:numId="19">
    <w:abstractNumId w:val="24"/>
  </w:num>
  <w:num w:numId="20">
    <w:abstractNumId w:val="44"/>
  </w:num>
  <w:num w:numId="21">
    <w:abstractNumId w:val="46"/>
  </w:num>
  <w:num w:numId="22">
    <w:abstractNumId w:val="26"/>
  </w:num>
  <w:num w:numId="23">
    <w:abstractNumId w:val="15"/>
  </w:num>
  <w:num w:numId="24">
    <w:abstractNumId w:val="9"/>
  </w:num>
  <w:num w:numId="25">
    <w:abstractNumId w:val="40"/>
  </w:num>
  <w:num w:numId="26">
    <w:abstractNumId w:val="32"/>
  </w:num>
  <w:num w:numId="27">
    <w:abstractNumId w:val="13"/>
  </w:num>
  <w:num w:numId="28">
    <w:abstractNumId w:val="30"/>
  </w:num>
  <w:num w:numId="29">
    <w:abstractNumId w:val="37"/>
  </w:num>
  <w:num w:numId="30">
    <w:abstractNumId w:val="47"/>
  </w:num>
  <w:num w:numId="31">
    <w:abstractNumId w:val="3"/>
  </w:num>
  <w:num w:numId="32">
    <w:abstractNumId w:val="16"/>
  </w:num>
  <w:num w:numId="33">
    <w:abstractNumId w:val="34"/>
  </w:num>
  <w:num w:numId="34">
    <w:abstractNumId w:val="43"/>
  </w:num>
  <w:num w:numId="35">
    <w:abstractNumId w:val="12"/>
  </w:num>
  <w:num w:numId="36">
    <w:abstractNumId w:val="19"/>
  </w:num>
  <w:num w:numId="37">
    <w:abstractNumId w:val="10"/>
  </w:num>
  <w:num w:numId="38">
    <w:abstractNumId w:val="31"/>
  </w:num>
  <w:num w:numId="39">
    <w:abstractNumId w:val="41"/>
  </w:num>
  <w:num w:numId="40">
    <w:abstractNumId w:val="36"/>
  </w:num>
  <w:num w:numId="41">
    <w:abstractNumId w:val="14"/>
  </w:num>
  <w:num w:numId="42">
    <w:abstractNumId w:val="39"/>
  </w:num>
  <w:num w:numId="43">
    <w:abstractNumId w:val="8"/>
  </w:num>
  <w:num w:numId="44">
    <w:abstractNumId w:val="5"/>
  </w:num>
  <w:num w:numId="45">
    <w:abstractNumId w:val="27"/>
  </w:num>
  <w:num w:numId="46">
    <w:abstractNumId w:val="1"/>
  </w:num>
  <w:num w:numId="47">
    <w:abstractNumId w:val="38"/>
  </w:num>
  <w:num w:numId="48">
    <w:abstractNumId w:val="4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hideSpellingErrors/>
  <w:hideGrammaticalErrors/>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7577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4BB"/>
    <w:rsid w:val="0000159F"/>
    <w:rsid w:val="00003E20"/>
    <w:rsid w:val="0000495F"/>
    <w:rsid w:val="00004AC8"/>
    <w:rsid w:val="000053BA"/>
    <w:rsid w:val="00006055"/>
    <w:rsid w:val="000065DA"/>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6C30"/>
    <w:rsid w:val="00017B7F"/>
    <w:rsid w:val="00017EDA"/>
    <w:rsid w:val="00020587"/>
    <w:rsid w:val="000212A5"/>
    <w:rsid w:val="00022B8C"/>
    <w:rsid w:val="00023742"/>
    <w:rsid w:val="00024AEF"/>
    <w:rsid w:val="00026C65"/>
    <w:rsid w:val="00027755"/>
    <w:rsid w:val="00027864"/>
    <w:rsid w:val="0002789E"/>
    <w:rsid w:val="00030048"/>
    <w:rsid w:val="0003072D"/>
    <w:rsid w:val="000314CD"/>
    <w:rsid w:val="00031DE7"/>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60D8E"/>
    <w:rsid w:val="0006213E"/>
    <w:rsid w:val="00062159"/>
    <w:rsid w:val="0006326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86985"/>
    <w:rsid w:val="00087E81"/>
    <w:rsid w:val="000902C2"/>
    <w:rsid w:val="00091A92"/>
    <w:rsid w:val="00093C49"/>
    <w:rsid w:val="00095A80"/>
    <w:rsid w:val="000973E1"/>
    <w:rsid w:val="000A1402"/>
    <w:rsid w:val="000A20BA"/>
    <w:rsid w:val="000A262C"/>
    <w:rsid w:val="000A3C8D"/>
    <w:rsid w:val="000A3DFE"/>
    <w:rsid w:val="000A40EC"/>
    <w:rsid w:val="000A4573"/>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216"/>
    <w:rsid w:val="000B5AC9"/>
    <w:rsid w:val="000B5F0A"/>
    <w:rsid w:val="000B5FB8"/>
    <w:rsid w:val="000B6D65"/>
    <w:rsid w:val="000B743C"/>
    <w:rsid w:val="000B7AAC"/>
    <w:rsid w:val="000C1D59"/>
    <w:rsid w:val="000C2B09"/>
    <w:rsid w:val="000C30CF"/>
    <w:rsid w:val="000C31D4"/>
    <w:rsid w:val="000C501D"/>
    <w:rsid w:val="000C5B5B"/>
    <w:rsid w:val="000C5CBA"/>
    <w:rsid w:val="000C738D"/>
    <w:rsid w:val="000C74BA"/>
    <w:rsid w:val="000C7531"/>
    <w:rsid w:val="000C7BA7"/>
    <w:rsid w:val="000C7C3F"/>
    <w:rsid w:val="000D0BD6"/>
    <w:rsid w:val="000D0C61"/>
    <w:rsid w:val="000D1440"/>
    <w:rsid w:val="000D27AD"/>
    <w:rsid w:val="000D29D1"/>
    <w:rsid w:val="000D2B0A"/>
    <w:rsid w:val="000D3286"/>
    <w:rsid w:val="000D344D"/>
    <w:rsid w:val="000D40E7"/>
    <w:rsid w:val="000D43D4"/>
    <w:rsid w:val="000D584F"/>
    <w:rsid w:val="000D76BC"/>
    <w:rsid w:val="000D7750"/>
    <w:rsid w:val="000E071E"/>
    <w:rsid w:val="000E0DEE"/>
    <w:rsid w:val="000E181D"/>
    <w:rsid w:val="000E27AA"/>
    <w:rsid w:val="000E337A"/>
    <w:rsid w:val="000E34FD"/>
    <w:rsid w:val="000E4350"/>
    <w:rsid w:val="000E4376"/>
    <w:rsid w:val="000E4408"/>
    <w:rsid w:val="000E4CA2"/>
    <w:rsid w:val="000E53AB"/>
    <w:rsid w:val="000E5716"/>
    <w:rsid w:val="000E6337"/>
    <w:rsid w:val="000E7A79"/>
    <w:rsid w:val="000F15B2"/>
    <w:rsid w:val="000F19DE"/>
    <w:rsid w:val="000F2E1F"/>
    <w:rsid w:val="000F37B0"/>
    <w:rsid w:val="000F4595"/>
    <w:rsid w:val="000F4A2F"/>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1B4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5580"/>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D08"/>
    <w:rsid w:val="00164E58"/>
    <w:rsid w:val="00165033"/>
    <w:rsid w:val="00165926"/>
    <w:rsid w:val="001665EB"/>
    <w:rsid w:val="001670EA"/>
    <w:rsid w:val="0016723A"/>
    <w:rsid w:val="001674A0"/>
    <w:rsid w:val="00170A50"/>
    <w:rsid w:val="00174FFD"/>
    <w:rsid w:val="001759CA"/>
    <w:rsid w:val="0017726A"/>
    <w:rsid w:val="00177DD3"/>
    <w:rsid w:val="00180278"/>
    <w:rsid w:val="001807F2"/>
    <w:rsid w:val="001818A7"/>
    <w:rsid w:val="001826F7"/>
    <w:rsid w:val="00182725"/>
    <w:rsid w:val="001829C8"/>
    <w:rsid w:val="00186904"/>
    <w:rsid w:val="00186B0A"/>
    <w:rsid w:val="001905BD"/>
    <w:rsid w:val="00191E79"/>
    <w:rsid w:val="00192FE6"/>
    <w:rsid w:val="0019360B"/>
    <w:rsid w:val="00193986"/>
    <w:rsid w:val="00193B08"/>
    <w:rsid w:val="00194570"/>
    <w:rsid w:val="00195E10"/>
    <w:rsid w:val="00196BF4"/>
    <w:rsid w:val="001972DA"/>
    <w:rsid w:val="001976AA"/>
    <w:rsid w:val="001A02F6"/>
    <w:rsid w:val="001A15C6"/>
    <w:rsid w:val="001A4041"/>
    <w:rsid w:val="001A5510"/>
    <w:rsid w:val="001A5C7B"/>
    <w:rsid w:val="001A5E19"/>
    <w:rsid w:val="001A63D8"/>
    <w:rsid w:val="001B01FA"/>
    <w:rsid w:val="001B0832"/>
    <w:rsid w:val="001B18A7"/>
    <w:rsid w:val="001B2762"/>
    <w:rsid w:val="001B36FC"/>
    <w:rsid w:val="001B41ED"/>
    <w:rsid w:val="001B4607"/>
    <w:rsid w:val="001B6304"/>
    <w:rsid w:val="001B7E0C"/>
    <w:rsid w:val="001C0674"/>
    <w:rsid w:val="001C1405"/>
    <w:rsid w:val="001C1B93"/>
    <w:rsid w:val="001C2239"/>
    <w:rsid w:val="001C226F"/>
    <w:rsid w:val="001C5296"/>
    <w:rsid w:val="001C66AC"/>
    <w:rsid w:val="001C6754"/>
    <w:rsid w:val="001C77F0"/>
    <w:rsid w:val="001C7E4F"/>
    <w:rsid w:val="001D30C9"/>
    <w:rsid w:val="001D445B"/>
    <w:rsid w:val="001D46A0"/>
    <w:rsid w:val="001D50C2"/>
    <w:rsid w:val="001D753C"/>
    <w:rsid w:val="001D7CA4"/>
    <w:rsid w:val="001D7E58"/>
    <w:rsid w:val="001E0425"/>
    <w:rsid w:val="001E13B3"/>
    <w:rsid w:val="001E1C0D"/>
    <w:rsid w:val="001E2D34"/>
    <w:rsid w:val="001E30A0"/>
    <w:rsid w:val="001E3DE1"/>
    <w:rsid w:val="001E4D4F"/>
    <w:rsid w:val="001E54F9"/>
    <w:rsid w:val="001E577C"/>
    <w:rsid w:val="001E57CF"/>
    <w:rsid w:val="001E5981"/>
    <w:rsid w:val="001E5AE9"/>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3A5"/>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275D5"/>
    <w:rsid w:val="0023013A"/>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630"/>
    <w:rsid w:val="0023765A"/>
    <w:rsid w:val="002376B6"/>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5799B"/>
    <w:rsid w:val="00260AEE"/>
    <w:rsid w:val="00260B4E"/>
    <w:rsid w:val="002621A6"/>
    <w:rsid w:val="00262661"/>
    <w:rsid w:val="00262D9D"/>
    <w:rsid w:val="002632DF"/>
    <w:rsid w:val="00263946"/>
    <w:rsid w:val="002640BA"/>
    <w:rsid w:val="00264CF2"/>
    <w:rsid w:val="002667A8"/>
    <w:rsid w:val="00267587"/>
    <w:rsid w:val="002675C8"/>
    <w:rsid w:val="00267760"/>
    <w:rsid w:val="002703CC"/>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949"/>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34EE"/>
    <w:rsid w:val="002C47AD"/>
    <w:rsid w:val="002C5510"/>
    <w:rsid w:val="002C6034"/>
    <w:rsid w:val="002C635B"/>
    <w:rsid w:val="002C7276"/>
    <w:rsid w:val="002C770F"/>
    <w:rsid w:val="002C7CFF"/>
    <w:rsid w:val="002D0BC6"/>
    <w:rsid w:val="002D12DB"/>
    <w:rsid w:val="002D17C5"/>
    <w:rsid w:val="002D18FF"/>
    <w:rsid w:val="002D365F"/>
    <w:rsid w:val="002D51DF"/>
    <w:rsid w:val="002D6892"/>
    <w:rsid w:val="002D68C2"/>
    <w:rsid w:val="002D7C86"/>
    <w:rsid w:val="002E0692"/>
    <w:rsid w:val="002E152D"/>
    <w:rsid w:val="002E1844"/>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6D33"/>
    <w:rsid w:val="0037739D"/>
    <w:rsid w:val="0037751C"/>
    <w:rsid w:val="003779F2"/>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18E4"/>
    <w:rsid w:val="003A495D"/>
    <w:rsid w:val="003A4A40"/>
    <w:rsid w:val="003A4C7C"/>
    <w:rsid w:val="003A5611"/>
    <w:rsid w:val="003A5844"/>
    <w:rsid w:val="003A597F"/>
    <w:rsid w:val="003A71A8"/>
    <w:rsid w:val="003A71D2"/>
    <w:rsid w:val="003A78E6"/>
    <w:rsid w:val="003A7E5E"/>
    <w:rsid w:val="003B00CA"/>
    <w:rsid w:val="003B030B"/>
    <w:rsid w:val="003B0432"/>
    <w:rsid w:val="003B0821"/>
    <w:rsid w:val="003B0BE9"/>
    <w:rsid w:val="003B0F4B"/>
    <w:rsid w:val="003B2E9B"/>
    <w:rsid w:val="003B2F8D"/>
    <w:rsid w:val="003B3C64"/>
    <w:rsid w:val="003B4F6F"/>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11"/>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2943"/>
    <w:rsid w:val="003F3CED"/>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37838"/>
    <w:rsid w:val="00440FED"/>
    <w:rsid w:val="00441B92"/>
    <w:rsid w:val="00443A9F"/>
    <w:rsid w:val="00443AD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4DE"/>
    <w:rsid w:val="00461700"/>
    <w:rsid w:val="00461AAC"/>
    <w:rsid w:val="00462490"/>
    <w:rsid w:val="00462AC9"/>
    <w:rsid w:val="00463DC3"/>
    <w:rsid w:val="00464967"/>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77B70"/>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2C29"/>
    <w:rsid w:val="00495BA6"/>
    <w:rsid w:val="00496DC2"/>
    <w:rsid w:val="00496E75"/>
    <w:rsid w:val="00497C3E"/>
    <w:rsid w:val="004A014C"/>
    <w:rsid w:val="004A0AA8"/>
    <w:rsid w:val="004A1FE4"/>
    <w:rsid w:val="004A2103"/>
    <w:rsid w:val="004A2CA9"/>
    <w:rsid w:val="004A33EF"/>
    <w:rsid w:val="004A34C9"/>
    <w:rsid w:val="004A3659"/>
    <w:rsid w:val="004A3CB5"/>
    <w:rsid w:val="004A52EB"/>
    <w:rsid w:val="004A537D"/>
    <w:rsid w:val="004A67F0"/>
    <w:rsid w:val="004A71C3"/>
    <w:rsid w:val="004A7769"/>
    <w:rsid w:val="004A77B1"/>
    <w:rsid w:val="004B23AD"/>
    <w:rsid w:val="004B2432"/>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812"/>
    <w:rsid w:val="004C394F"/>
    <w:rsid w:val="004C3EC7"/>
    <w:rsid w:val="004C3EEE"/>
    <w:rsid w:val="004C483D"/>
    <w:rsid w:val="004C49EA"/>
    <w:rsid w:val="004C4D15"/>
    <w:rsid w:val="004C6DA5"/>
    <w:rsid w:val="004C795A"/>
    <w:rsid w:val="004C7F93"/>
    <w:rsid w:val="004D11AD"/>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476C"/>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74D"/>
    <w:rsid w:val="00505D51"/>
    <w:rsid w:val="00510ABC"/>
    <w:rsid w:val="00511079"/>
    <w:rsid w:val="005112A8"/>
    <w:rsid w:val="00511411"/>
    <w:rsid w:val="00511CDF"/>
    <w:rsid w:val="00512829"/>
    <w:rsid w:val="00513839"/>
    <w:rsid w:val="00513DEF"/>
    <w:rsid w:val="0051423C"/>
    <w:rsid w:val="005148D4"/>
    <w:rsid w:val="00514C91"/>
    <w:rsid w:val="005153CE"/>
    <w:rsid w:val="00516241"/>
    <w:rsid w:val="00516FD9"/>
    <w:rsid w:val="0051701F"/>
    <w:rsid w:val="0051791D"/>
    <w:rsid w:val="00520BE4"/>
    <w:rsid w:val="00520D6D"/>
    <w:rsid w:val="00520FD7"/>
    <w:rsid w:val="005212FD"/>
    <w:rsid w:val="00521425"/>
    <w:rsid w:val="00523E75"/>
    <w:rsid w:val="005243E0"/>
    <w:rsid w:val="005256F3"/>
    <w:rsid w:val="0052614A"/>
    <w:rsid w:val="005265A3"/>
    <w:rsid w:val="00526783"/>
    <w:rsid w:val="0052773A"/>
    <w:rsid w:val="00527FB1"/>
    <w:rsid w:val="00530423"/>
    <w:rsid w:val="0053107E"/>
    <w:rsid w:val="005312CB"/>
    <w:rsid w:val="0053162F"/>
    <w:rsid w:val="00531777"/>
    <w:rsid w:val="0053281C"/>
    <w:rsid w:val="00532AD0"/>
    <w:rsid w:val="00532C1D"/>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0B41"/>
    <w:rsid w:val="00580BBF"/>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564E"/>
    <w:rsid w:val="005A704D"/>
    <w:rsid w:val="005B3C6D"/>
    <w:rsid w:val="005B4045"/>
    <w:rsid w:val="005B609E"/>
    <w:rsid w:val="005B6DF6"/>
    <w:rsid w:val="005B7B7D"/>
    <w:rsid w:val="005B7CFC"/>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A37"/>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C03"/>
    <w:rsid w:val="00607D81"/>
    <w:rsid w:val="00610747"/>
    <w:rsid w:val="00610E03"/>
    <w:rsid w:val="0061176E"/>
    <w:rsid w:val="00613EA5"/>
    <w:rsid w:val="00614CD1"/>
    <w:rsid w:val="006151F2"/>
    <w:rsid w:val="0061567B"/>
    <w:rsid w:val="00615AC8"/>
    <w:rsid w:val="00615F31"/>
    <w:rsid w:val="0062152A"/>
    <w:rsid w:val="00621753"/>
    <w:rsid w:val="006232E7"/>
    <w:rsid w:val="00623583"/>
    <w:rsid w:val="00623C95"/>
    <w:rsid w:val="00623F78"/>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610"/>
    <w:rsid w:val="006369A9"/>
    <w:rsid w:val="006373CD"/>
    <w:rsid w:val="00641283"/>
    <w:rsid w:val="006413CF"/>
    <w:rsid w:val="00641413"/>
    <w:rsid w:val="00641465"/>
    <w:rsid w:val="0064165D"/>
    <w:rsid w:val="00642918"/>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809"/>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1B74"/>
    <w:rsid w:val="006C3AB0"/>
    <w:rsid w:val="006C4FC1"/>
    <w:rsid w:val="006C51A5"/>
    <w:rsid w:val="006C529D"/>
    <w:rsid w:val="006C6798"/>
    <w:rsid w:val="006C6DF7"/>
    <w:rsid w:val="006C7FEB"/>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155D"/>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5F2"/>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26A62"/>
    <w:rsid w:val="0073124A"/>
    <w:rsid w:val="00731B79"/>
    <w:rsid w:val="007320A2"/>
    <w:rsid w:val="007327CE"/>
    <w:rsid w:val="00733893"/>
    <w:rsid w:val="00734A05"/>
    <w:rsid w:val="00734ECC"/>
    <w:rsid w:val="007354E5"/>
    <w:rsid w:val="00735C6F"/>
    <w:rsid w:val="00737A31"/>
    <w:rsid w:val="00742A6A"/>
    <w:rsid w:val="00742B44"/>
    <w:rsid w:val="0074656E"/>
    <w:rsid w:val="007472D5"/>
    <w:rsid w:val="00752B03"/>
    <w:rsid w:val="00753454"/>
    <w:rsid w:val="00753612"/>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079"/>
    <w:rsid w:val="007E5AC2"/>
    <w:rsid w:val="007E79C5"/>
    <w:rsid w:val="007F0798"/>
    <w:rsid w:val="007F2845"/>
    <w:rsid w:val="007F2A69"/>
    <w:rsid w:val="007F3149"/>
    <w:rsid w:val="007F38A2"/>
    <w:rsid w:val="007F43BC"/>
    <w:rsid w:val="007F4740"/>
    <w:rsid w:val="007F6FBC"/>
    <w:rsid w:val="008006C6"/>
    <w:rsid w:val="00800C52"/>
    <w:rsid w:val="0080152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2D83"/>
    <w:rsid w:val="00824894"/>
    <w:rsid w:val="00824FFF"/>
    <w:rsid w:val="00825366"/>
    <w:rsid w:val="00825E84"/>
    <w:rsid w:val="00826C7B"/>
    <w:rsid w:val="00826DD9"/>
    <w:rsid w:val="00826E01"/>
    <w:rsid w:val="008277A8"/>
    <w:rsid w:val="008278B6"/>
    <w:rsid w:val="008307ED"/>
    <w:rsid w:val="00830B3B"/>
    <w:rsid w:val="008331F5"/>
    <w:rsid w:val="0083350F"/>
    <w:rsid w:val="00834358"/>
    <w:rsid w:val="008346BD"/>
    <w:rsid w:val="00834923"/>
    <w:rsid w:val="008359EB"/>
    <w:rsid w:val="00836B7A"/>
    <w:rsid w:val="00837B90"/>
    <w:rsid w:val="008409AA"/>
    <w:rsid w:val="00840FB8"/>
    <w:rsid w:val="00842E0C"/>
    <w:rsid w:val="00843A7A"/>
    <w:rsid w:val="008447F5"/>
    <w:rsid w:val="00844927"/>
    <w:rsid w:val="00846292"/>
    <w:rsid w:val="008503F5"/>
    <w:rsid w:val="008506E1"/>
    <w:rsid w:val="00850D96"/>
    <w:rsid w:val="008515EE"/>
    <w:rsid w:val="00851A8E"/>
    <w:rsid w:val="00851EC7"/>
    <w:rsid w:val="008528D3"/>
    <w:rsid w:val="00854553"/>
    <w:rsid w:val="00855247"/>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A7FCC"/>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3EEE"/>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2524"/>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369AD"/>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69C"/>
    <w:rsid w:val="00953FE9"/>
    <w:rsid w:val="00954417"/>
    <w:rsid w:val="0095481C"/>
    <w:rsid w:val="0095526F"/>
    <w:rsid w:val="009567E6"/>
    <w:rsid w:val="00957076"/>
    <w:rsid w:val="00957132"/>
    <w:rsid w:val="00957394"/>
    <w:rsid w:val="009576FD"/>
    <w:rsid w:val="009578EB"/>
    <w:rsid w:val="009578FF"/>
    <w:rsid w:val="00960446"/>
    <w:rsid w:val="009609D9"/>
    <w:rsid w:val="009610ED"/>
    <w:rsid w:val="00961EE9"/>
    <w:rsid w:val="009633BB"/>
    <w:rsid w:val="00963A36"/>
    <w:rsid w:val="009643DA"/>
    <w:rsid w:val="0096485F"/>
    <w:rsid w:val="00965C40"/>
    <w:rsid w:val="00967354"/>
    <w:rsid w:val="00971592"/>
    <w:rsid w:val="00971617"/>
    <w:rsid w:val="009717F8"/>
    <w:rsid w:val="00971919"/>
    <w:rsid w:val="00971DDF"/>
    <w:rsid w:val="0097225C"/>
    <w:rsid w:val="009731D6"/>
    <w:rsid w:val="00973706"/>
    <w:rsid w:val="00973FC6"/>
    <w:rsid w:val="00974746"/>
    <w:rsid w:val="00975119"/>
    <w:rsid w:val="00976268"/>
    <w:rsid w:val="009763ED"/>
    <w:rsid w:val="00976ED7"/>
    <w:rsid w:val="00976F04"/>
    <w:rsid w:val="009777F4"/>
    <w:rsid w:val="00977AD8"/>
    <w:rsid w:val="00980A10"/>
    <w:rsid w:val="00981130"/>
    <w:rsid w:val="0098229C"/>
    <w:rsid w:val="0098289D"/>
    <w:rsid w:val="00982905"/>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3E3"/>
    <w:rsid w:val="009C543C"/>
    <w:rsid w:val="009C599A"/>
    <w:rsid w:val="009C5EFF"/>
    <w:rsid w:val="009C60A1"/>
    <w:rsid w:val="009C650E"/>
    <w:rsid w:val="009C70DB"/>
    <w:rsid w:val="009C774A"/>
    <w:rsid w:val="009D19BC"/>
    <w:rsid w:val="009D2348"/>
    <w:rsid w:val="009D2E4E"/>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4F94"/>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25A"/>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26A9A"/>
    <w:rsid w:val="00A30B2D"/>
    <w:rsid w:val="00A311AE"/>
    <w:rsid w:val="00A312A6"/>
    <w:rsid w:val="00A3130E"/>
    <w:rsid w:val="00A3193B"/>
    <w:rsid w:val="00A324CF"/>
    <w:rsid w:val="00A32E8B"/>
    <w:rsid w:val="00A32ED6"/>
    <w:rsid w:val="00A33776"/>
    <w:rsid w:val="00A344A5"/>
    <w:rsid w:val="00A346C3"/>
    <w:rsid w:val="00A3473E"/>
    <w:rsid w:val="00A34D4A"/>
    <w:rsid w:val="00A36155"/>
    <w:rsid w:val="00A3629E"/>
    <w:rsid w:val="00A365AD"/>
    <w:rsid w:val="00A42A85"/>
    <w:rsid w:val="00A42D07"/>
    <w:rsid w:val="00A44B43"/>
    <w:rsid w:val="00A4503E"/>
    <w:rsid w:val="00A450C0"/>
    <w:rsid w:val="00A45468"/>
    <w:rsid w:val="00A45A58"/>
    <w:rsid w:val="00A471A8"/>
    <w:rsid w:val="00A4791B"/>
    <w:rsid w:val="00A503AD"/>
    <w:rsid w:val="00A50A48"/>
    <w:rsid w:val="00A51180"/>
    <w:rsid w:val="00A51242"/>
    <w:rsid w:val="00A51522"/>
    <w:rsid w:val="00A51573"/>
    <w:rsid w:val="00A51A5E"/>
    <w:rsid w:val="00A52895"/>
    <w:rsid w:val="00A52D7D"/>
    <w:rsid w:val="00A539A5"/>
    <w:rsid w:val="00A53DA0"/>
    <w:rsid w:val="00A5404D"/>
    <w:rsid w:val="00A55199"/>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A6803"/>
    <w:rsid w:val="00AB05CE"/>
    <w:rsid w:val="00AB0A22"/>
    <w:rsid w:val="00AB0A32"/>
    <w:rsid w:val="00AB0B90"/>
    <w:rsid w:val="00AB0E56"/>
    <w:rsid w:val="00AB0ED5"/>
    <w:rsid w:val="00AB0F30"/>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C70"/>
    <w:rsid w:val="00AD2DC5"/>
    <w:rsid w:val="00AD3455"/>
    <w:rsid w:val="00AD3CAD"/>
    <w:rsid w:val="00AD5A99"/>
    <w:rsid w:val="00AD69FF"/>
    <w:rsid w:val="00AD702B"/>
    <w:rsid w:val="00AD72E6"/>
    <w:rsid w:val="00AD7C95"/>
    <w:rsid w:val="00AD7FCD"/>
    <w:rsid w:val="00AE2BED"/>
    <w:rsid w:val="00AE3DE1"/>
    <w:rsid w:val="00AE4F55"/>
    <w:rsid w:val="00AE5439"/>
    <w:rsid w:val="00AE61B2"/>
    <w:rsid w:val="00AE78D1"/>
    <w:rsid w:val="00AE7F89"/>
    <w:rsid w:val="00AF2D54"/>
    <w:rsid w:val="00AF3458"/>
    <w:rsid w:val="00AF3F7B"/>
    <w:rsid w:val="00AF4018"/>
    <w:rsid w:val="00AF42B4"/>
    <w:rsid w:val="00AF4B8A"/>
    <w:rsid w:val="00AF4F1B"/>
    <w:rsid w:val="00AF5EC6"/>
    <w:rsid w:val="00AF6C38"/>
    <w:rsid w:val="00AF6E8A"/>
    <w:rsid w:val="00AF7213"/>
    <w:rsid w:val="00AF7771"/>
    <w:rsid w:val="00AF7D92"/>
    <w:rsid w:val="00AF7DFD"/>
    <w:rsid w:val="00B011CC"/>
    <w:rsid w:val="00B04048"/>
    <w:rsid w:val="00B0482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A60"/>
    <w:rsid w:val="00B32FCD"/>
    <w:rsid w:val="00B33508"/>
    <w:rsid w:val="00B3377E"/>
    <w:rsid w:val="00B34E63"/>
    <w:rsid w:val="00B35DA4"/>
    <w:rsid w:val="00B40A96"/>
    <w:rsid w:val="00B4184B"/>
    <w:rsid w:val="00B422A7"/>
    <w:rsid w:val="00B428B3"/>
    <w:rsid w:val="00B42A32"/>
    <w:rsid w:val="00B42FA6"/>
    <w:rsid w:val="00B4399E"/>
    <w:rsid w:val="00B43A16"/>
    <w:rsid w:val="00B45CE1"/>
    <w:rsid w:val="00B45F1D"/>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5B5C"/>
    <w:rsid w:val="00B76BCD"/>
    <w:rsid w:val="00B76EE9"/>
    <w:rsid w:val="00B77231"/>
    <w:rsid w:val="00B77880"/>
    <w:rsid w:val="00B77B84"/>
    <w:rsid w:val="00B80D90"/>
    <w:rsid w:val="00B82613"/>
    <w:rsid w:val="00B828B5"/>
    <w:rsid w:val="00B82ED8"/>
    <w:rsid w:val="00B837BC"/>
    <w:rsid w:val="00B83E1B"/>
    <w:rsid w:val="00B845D0"/>
    <w:rsid w:val="00B84A80"/>
    <w:rsid w:val="00B84E9C"/>
    <w:rsid w:val="00B85248"/>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A7D52"/>
    <w:rsid w:val="00BB0595"/>
    <w:rsid w:val="00BB2F36"/>
    <w:rsid w:val="00BB3DB0"/>
    <w:rsid w:val="00BB3E2B"/>
    <w:rsid w:val="00BB546B"/>
    <w:rsid w:val="00BB5D1C"/>
    <w:rsid w:val="00BB6552"/>
    <w:rsid w:val="00BB65E0"/>
    <w:rsid w:val="00BB6B9B"/>
    <w:rsid w:val="00BB754F"/>
    <w:rsid w:val="00BC0058"/>
    <w:rsid w:val="00BC07D4"/>
    <w:rsid w:val="00BC0A5D"/>
    <w:rsid w:val="00BC0BE3"/>
    <w:rsid w:val="00BC1461"/>
    <w:rsid w:val="00BC1AD9"/>
    <w:rsid w:val="00BC3257"/>
    <w:rsid w:val="00BC32E7"/>
    <w:rsid w:val="00BC4F81"/>
    <w:rsid w:val="00BC5670"/>
    <w:rsid w:val="00BC58B9"/>
    <w:rsid w:val="00BC7EA1"/>
    <w:rsid w:val="00BD2F13"/>
    <w:rsid w:val="00BD3056"/>
    <w:rsid w:val="00BD3846"/>
    <w:rsid w:val="00BD3CA3"/>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1EFC"/>
    <w:rsid w:val="00BF21AC"/>
    <w:rsid w:val="00BF2E53"/>
    <w:rsid w:val="00BF352A"/>
    <w:rsid w:val="00BF3669"/>
    <w:rsid w:val="00BF3687"/>
    <w:rsid w:val="00BF3C0D"/>
    <w:rsid w:val="00BF4BC7"/>
    <w:rsid w:val="00BF6252"/>
    <w:rsid w:val="00BF711C"/>
    <w:rsid w:val="00BF748E"/>
    <w:rsid w:val="00BF789B"/>
    <w:rsid w:val="00C0069A"/>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27BAA"/>
    <w:rsid w:val="00C301A9"/>
    <w:rsid w:val="00C30ABC"/>
    <w:rsid w:val="00C30B60"/>
    <w:rsid w:val="00C31FAA"/>
    <w:rsid w:val="00C33359"/>
    <w:rsid w:val="00C348D6"/>
    <w:rsid w:val="00C3504C"/>
    <w:rsid w:val="00C36586"/>
    <w:rsid w:val="00C365E7"/>
    <w:rsid w:val="00C36E34"/>
    <w:rsid w:val="00C36E57"/>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991"/>
    <w:rsid w:val="00CA3ACD"/>
    <w:rsid w:val="00CA4F8B"/>
    <w:rsid w:val="00CA5445"/>
    <w:rsid w:val="00CA5FF4"/>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0EC6"/>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CF796D"/>
    <w:rsid w:val="00D001F9"/>
    <w:rsid w:val="00D0036E"/>
    <w:rsid w:val="00D00BB7"/>
    <w:rsid w:val="00D01EAD"/>
    <w:rsid w:val="00D02882"/>
    <w:rsid w:val="00D035B9"/>
    <w:rsid w:val="00D040B7"/>
    <w:rsid w:val="00D060FF"/>
    <w:rsid w:val="00D064E8"/>
    <w:rsid w:val="00D06546"/>
    <w:rsid w:val="00D06572"/>
    <w:rsid w:val="00D065CD"/>
    <w:rsid w:val="00D0724B"/>
    <w:rsid w:val="00D12325"/>
    <w:rsid w:val="00D12761"/>
    <w:rsid w:val="00D14487"/>
    <w:rsid w:val="00D15B6F"/>
    <w:rsid w:val="00D15E7E"/>
    <w:rsid w:val="00D16058"/>
    <w:rsid w:val="00D16FDD"/>
    <w:rsid w:val="00D17561"/>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032C"/>
    <w:rsid w:val="00D930E1"/>
    <w:rsid w:val="00D9354D"/>
    <w:rsid w:val="00D9415C"/>
    <w:rsid w:val="00D942CC"/>
    <w:rsid w:val="00D944E4"/>
    <w:rsid w:val="00D94D87"/>
    <w:rsid w:val="00D95B31"/>
    <w:rsid w:val="00D95DCC"/>
    <w:rsid w:val="00D962DC"/>
    <w:rsid w:val="00DA1377"/>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2BF"/>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1B83"/>
    <w:rsid w:val="00E02417"/>
    <w:rsid w:val="00E031BB"/>
    <w:rsid w:val="00E03FBE"/>
    <w:rsid w:val="00E0417B"/>
    <w:rsid w:val="00E0576C"/>
    <w:rsid w:val="00E068BC"/>
    <w:rsid w:val="00E073F0"/>
    <w:rsid w:val="00E10761"/>
    <w:rsid w:val="00E11D7A"/>
    <w:rsid w:val="00E11EA6"/>
    <w:rsid w:val="00E11EEB"/>
    <w:rsid w:val="00E128F2"/>
    <w:rsid w:val="00E13E5A"/>
    <w:rsid w:val="00E13EE4"/>
    <w:rsid w:val="00E16463"/>
    <w:rsid w:val="00E16F82"/>
    <w:rsid w:val="00E17F6F"/>
    <w:rsid w:val="00E20073"/>
    <w:rsid w:val="00E204A0"/>
    <w:rsid w:val="00E20B20"/>
    <w:rsid w:val="00E239D1"/>
    <w:rsid w:val="00E240FD"/>
    <w:rsid w:val="00E246B9"/>
    <w:rsid w:val="00E250C5"/>
    <w:rsid w:val="00E26727"/>
    <w:rsid w:val="00E26970"/>
    <w:rsid w:val="00E2728F"/>
    <w:rsid w:val="00E27791"/>
    <w:rsid w:val="00E30F2D"/>
    <w:rsid w:val="00E319DB"/>
    <w:rsid w:val="00E31AFC"/>
    <w:rsid w:val="00E3250F"/>
    <w:rsid w:val="00E3409E"/>
    <w:rsid w:val="00E34F76"/>
    <w:rsid w:val="00E36AAF"/>
    <w:rsid w:val="00E37BE5"/>
    <w:rsid w:val="00E41A27"/>
    <w:rsid w:val="00E41AB4"/>
    <w:rsid w:val="00E42737"/>
    <w:rsid w:val="00E44906"/>
    <w:rsid w:val="00E45C77"/>
    <w:rsid w:val="00E4608B"/>
    <w:rsid w:val="00E46D7F"/>
    <w:rsid w:val="00E501D3"/>
    <w:rsid w:val="00E53A01"/>
    <w:rsid w:val="00E564C4"/>
    <w:rsid w:val="00E567C9"/>
    <w:rsid w:val="00E568AE"/>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1C12"/>
    <w:rsid w:val="00E9321C"/>
    <w:rsid w:val="00E93499"/>
    <w:rsid w:val="00E93CB3"/>
    <w:rsid w:val="00E946A6"/>
    <w:rsid w:val="00E947E4"/>
    <w:rsid w:val="00E9480A"/>
    <w:rsid w:val="00E95EC4"/>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3AE"/>
    <w:rsid w:val="00EB26C6"/>
    <w:rsid w:val="00EB279B"/>
    <w:rsid w:val="00EB2ABB"/>
    <w:rsid w:val="00EB2B18"/>
    <w:rsid w:val="00EB47E1"/>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6F96"/>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3DCC"/>
    <w:rsid w:val="00EF54D1"/>
    <w:rsid w:val="00EF67BB"/>
    <w:rsid w:val="00EF72F9"/>
    <w:rsid w:val="00F0021E"/>
    <w:rsid w:val="00F0030E"/>
    <w:rsid w:val="00F00CD1"/>
    <w:rsid w:val="00F01E6B"/>
    <w:rsid w:val="00F0241C"/>
    <w:rsid w:val="00F031EE"/>
    <w:rsid w:val="00F05759"/>
    <w:rsid w:val="00F064EC"/>
    <w:rsid w:val="00F06977"/>
    <w:rsid w:val="00F07F39"/>
    <w:rsid w:val="00F10CB9"/>
    <w:rsid w:val="00F110CD"/>
    <w:rsid w:val="00F110D5"/>
    <w:rsid w:val="00F115D3"/>
    <w:rsid w:val="00F12351"/>
    <w:rsid w:val="00F15193"/>
    <w:rsid w:val="00F16739"/>
    <w:rsid w:val="00F16DE2"/>
    <w:rsid w:val="00F2052B"/>
    <w:rsid w:val="00F22183"/>
    <w:rsid w:val="00F2260F"/>
    <w:rsid w:val="00F242AD"/>
    <w:rsid w:val="00F244FB"/>
    <w:rsid w:val="00F247F2"/>
    <w:rsid w:val="00F2518F"/>
    <w:rsid w:val="00F252A8"/>
    <w:rsid w:val="00F255D9"/>
    <w:rsid w:val="00F265F7"/>
    <w:rsid w:val="00F27FA6"/>
    <w:rsid w:val="00F330D3"/>
    <w:rsid w:val="00F33DC8"/>
    <w:rsid w:val="00F34444"/>
    <w:rsid w:val="00F378F1"/>
    <w:rsid w:val="00F403A1"/>
    <w:rsid w:val="00F403DB"/>
    <w:rsid w:val="00F4065A"/>
    <w:rsid w:val="00F4275C"/>
    <w:rsid w:val="00F434B2"/>
    <w:rsid w:val="00F45693"/>
    <w:rsid w:val="00F513A7"/>
    <w:rsid w:val="00F51A47"/>
    <w:rsid w:val="00F52339"/>
    <w:rsid w:val="00F5277A"/>
    <w:rsid w:val="00F532E8"/>
    <w:rsid w:val="00F537FF"/>
    <w:rsid w:val="00F54E36"/>
    <w:rsid w:val="00F560FE"/>
    <w:rsid w:val="00F56B2B"/>
    <w:rsid w:val="00F60CD6"/>
    <w:rsid w:val="00F6111C"/>
    <w:rsid w:val="00F614C0"/>
    <w:rsid w:val="00F61647"/>
    <w:rsid w:val="00F64279"/>
    <w:rsid w:val="00F657CF"/>
    <w:rsid w:val="00F65808"/>
    <w:rsid w:val="00F6587D"/>
    <w:rsid w:val="00F66A00"/>
    <w:rsid w:val="00F66CFB"/>
    <w:rsid w:val="00F70C73"/>
    <w:rsid w:val="00F713A3"/>
    <w:rsid w:val="00F71A8F"/>
    <w:rsid w:val="00F72919"/>
    <w:rsid w:val="00F740C1"/>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1FEE"/>
    <w:rsid w:val="00F9397A"/>
    <w:rsid w:val="00F93A37"/>
    <w:rsid w:val="00F93B10"/>
    <w:rsid w:val="00F94182"/>
    <w:rsid w:val="00F9431F"/>
    <w:rsid w:val="00F944D9"/>
    <w:rsid w:val="00F94DB3"/>
    <w:rsid w:val="00F96500"/>
    <w:rsid w:val="00FA0AA9"/>
    <w:rsid w:val="00FA0E0E"/>
    <w:rsid w:val="00FA2C35"/>
    <w:rsid w:val="00FA31E7"/>
    <w:rsid w:val="00FA413A"/>
    <w:rsid w:val="00FA4144"/>
    <w:rsid w:val="00FA4DDF"/>
    <w:rsid w:val="00FA5C71"/>
    <w:rsid w:val="00FA61CA"/>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2BAC"/>
    <w:rsid w:val="00FC38C0"/>
    <w:rsid w:val="00FC3AEE"/>
    <w:rsid w:val="00FC6238"/>
    <w:rsid w:val="00FC6E60"/>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E33"/>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21298410"/>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ind w:left="576"/>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uiPriority w:val="99"/>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normaltextrun">
    <w:name w:val="normaltextrun"/>
    <w:basedOn w:val="DefaultParagraphFont"/>
    <w:rsid w:val="001B6304"/>
  </w:style>
  <w:style w:type="character" w:customStyle="1" w:styleId="B1Char1">
    <w:name w:val="B1 Char1"/>
    <w:locked/>
    <w:rsid w:val="00580BBF"/>
    <w:rPr>
      <w:lang w:val="en-GB" w:eastAsia="en-GB"/>
    </w:rPr>
  </w:style>
  <w:style w:type="paragraph" w:customStyle="1" w:styleId="paragraph">
    <w:name w:val="paragraph"/>
    <w:basedOn w:val="Normal"/>
    <w:rsid w:val="009C60A1"/>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eop">
    <w:name w:val="eop"/>
    <w:basedOn w:val="DefaultParagraphFont"/>
    <w:rsid w:val="009C60A1"/>
  </w:style>
  <w:style w:type="character" w:customStyle="1" w:styleId="B10">
    <w:name w:val="B1 (文字)"/>
    <w:qFormat/>
    <w:locked/>
    <w:rsid w:val="004A3659"/>
    <w:rPr>
      <w:lang w:val="en-GB"/>
    </w:rPr>
  </w:style>
  <w:style w:type="character" w:customStyle="1" w:styleId="B2Char">
    <w:name w:val="B2 Char"/>
    <w:link w:val="B2"/>
    <w:uiPriority w:val="99"/>
    <w:qFormat/>
    <w:rsid w:val="004A365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602722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733058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8158048">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6956501">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144317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3.emf"/><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2.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6.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1.e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yperlink" Target="file:///C:/Users/wanshic/OneDrive%20-%20Qualcomm/Documents/Standards/3GPP%20Standards/Meeting%20Documents/TSGR1_104/Docs/R1-2102127.zip" TargetMode="External"/><Relationship Id="rId28" Type="http://schemas.openxmlformats.org/officeDocument/2006/relationships/image" Target="media/image15.emf"/><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image" Target="media/image18.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wmf"/><Relationship Id="rId27" Type="http://schemas.openxmlformats.org/officeDocument/2006/relationships/image" Target="media/image14.emf"/><Relationship Id="rId30"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5AIRPNAIUNRU-1830940522-10261</_dlc_DocId>
    <_dlc_DocIdUrl xmlns="71c5aaf6-e6ce-465b-b873-5148d2a4c105">
      <Url>https://nokia.sharepoint.com/sites/c5g/5gradio/_layouts/15/DocIdRedir.aspx?ID=5AIRPNAIUNRU-1830940522-10261</Url>
      <Description>5AIRPNAIUNRU-1830940522-10261</Description>
    </_dlc_DocIdUrl>
    <HideFromDelve xmlns="71c5aaf6-e6ce-465b-b873-5148d2a4c105">false</HideFromDelve>
    <Information xmlns="3b34c8f0-1ef5-4d1e-bb66-517ce7fe7356" xsi:nil="true"/>
    <Associated_x0020_Task xmlns="3b34c8f0-1ef5-4d1e-bb66-517ce7fe7356"/>
    <SharedWithUsers xmlns="95d2e41d-1f11-4347-bb1c-11d6a32975dd">
      <UserInfo>
        <DisplayName/>
        <AccountId xsi:nil="true"/>
        <AccountType/>
      </UserInfo>
    </SharedWithUsers>
    <_dlc_DocIdPersistId xmlns="71c5aaf6-e6ce-465b-b873-5148d2a4c105">false</_dlc_DocIdPersistId>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purl.org/dc/terms/"/>
    <ds:schemaRef ds:uri="ebabf6ce-2443-438c-9946-ecc878e7654a"/>
    <ds:schemaRef ds:uri="http://schemas.microsoft.com/office/2006/documentManagement/types"/>
    <ds:schemaRef ds:uri="95d2e41d-1f11-4347-bb1c-11d6a32975dd"/>
    <ds:schemaRef ds:uri="http://purl.org/dc/elements/1.1/"/>
    <ds:schemaRef ds:uri="http://schemas.microsoft.com/office/2006/metadata/properties"/>
    <ds:schemaRef ds:uri="71c5aaf6-e6ce-465b-b873-5148d2a4c105"/>
    <ds:schemaRef ds:uri="http://schemas.microsoft.com/office/infopath/2007/PartnerControls"/>
    <ds:schemaRef ds:uri="http://schemas.openxmlformats.org/package/2006/metadata/core-propertie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4A8F4C8F-D330-41D8-95BF-DB75664EBC8F}">
  <ds:schemaRefs>
    <ds:schemaRef ds:uri="http://schemas.microsoft.com/sharepoint/events"/>
  </ds:schemaRefs>
</ds:datastoreItem>
</file>

<file path=customXml/itemProps5.xml><?xml version="1.0" encoding="utf-8"?>
<ds:datastoreItem xmlns:ds="http://schemas.openxmlformats.org/officeDocument/2006/customXml" ds:itemID="{8E4FA31C-CBF3-4A8A-A979-76004052D75E}">
  <ds:schemaRefs>
    <ds:schemaRef ds:uri="http://schemas.openxmlformats.org/officeDocument/2006/bibliography"/>
  </ds:schemaRefs>
</ds:datastoreItem>
</file>

<file path=customXml/itemProps6.xml><?xml version="1.0" encoding="utf-8"?>
<ds:datastoreItem xmlns:ds="http://schemas.openxmlformats.org/officeDocument/2006/customXml" ds:itemID="{758032F1-FFD3-4C93-A2EF-C7378620AB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17</Pages>
  <Words>3087</Words>
  <Characters>25008</Characters>
  <Application>Microsoft Office Word</Application>
  <DocSecurity>0</DocSecurity>
  <Lines>208</Lines>
  <Paragraphs>56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28039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Hooli, Kari (Nokia - FI/Oulu)</cp:lastModifiedBy>
  <cp:revision>2</cp:revision>
  <cp:lastPrinted>2016-06-20T11:35:00Z</cp:lastPrinted>
  <dcterms:created xsi:type="dcterms:W3CDTF">2021-04-06T16:17:00Z</dcterms:created>
  <dcterms:modified xsi:type="dcterms:W3CDTF">2021-04-06T16:17:00Z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a49c2f6e-73fd-40f0-8718-3d2a322613f4</vt:lpwstr>
  </property>
  <property fmtid="{D5CDD505-2E9C-101B-9397-08002B2CF9AE}" pid="9" name="Order">
    <vt:r8>170200</vt:r8>
  </property>
  <property fmtid="{D5CDD505-2E9C-101B-9397-08002B2CF9AE}" pid="10" name="xd_Signature">
    <vt:bool>false</vt:bool>
  </property>
  <property fmtid="{D5CDD505-2E9C-101B-9397-08002B2CF9AE}" pid="11" name="xd_ProgID">
    <vt:lpwstr/>
  </property>
  <property fmtid="{D5CDD505-2E9C-101B-9397-08002B2CF9AE}" pid="12" name="TemplateUrl">
    <vt:lpwstr/>
  </property>
  <property fmtid="{D5CDD505-2E9C-101B-9397-08002B2CF9AE}" pid="13" name="ComplianceAssetId">
    <vt:lpwstr/>
  </property>
</Properties>
</file>